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3F" w:rsidRDefault="00284B3F" w:rsidP="009F68B1">
      <w:pPr>
        <w:pStyle w:val="Heading1"/>
        <w:tabs>
          <w:tab w:val="clear" w:pos="0"/>
        </w:tabs>
        <w:ind w:left="0" w:firstLine="0"/>
        <w:rPr>
          <w:rFonts w:asciiTheme="minorBidi" w:hAnsiTheme="minorBidi" w:cstheme="minorBidi"/>
          <w:b/>
          <w:bCs/>
          <w:sz w:val="32"/>
          <w:szCs w:val="32"/>
          <w:u w:val="none"/>
        </w:rPr>
      </w:pPr>
    </w:p>
    <w:p w:rsidR="00284B3F" w:rsidRDefault="00284B3F" w:rsidP="009F68B1">
      <w:pPr>
        <w:pStyle w:val="Heading1"/>
        <w:tabs>
          <w:tab w:val="clear" w:pos="0"/>
        </w:tabs>
        <w:ind w:left="0" w:firstLine="0"/>
        <w:rPr>
          <w:rFonts w:asciiTheme="minorBidi" w:hAnsiTheme="minorBidi" w:cstheme="minorBidi"/>
          <w:b/>
          <w:bCs/>
          <w:sz w:val="32"/>
          <w:szCs w:val="32"/>
          <w:u w:val="none"/>
        </w:rPr>
      </w:pPr>
    </w:p>
    <w:p w:rsidR="00284B3F" w:rsidRDefault="00284B3F" w:rsidP="009F68B1">
      <w:pPr>
        <w:pStyle w:val="Heading1"/>
        <w:tabs>
          <w:tab w:val="clear" w:pos="0"/>
        </w:tabs>
        <w:ind w:left="0" w:firstLine="0"/>
        <w:rPr>
          <w:rFonts w:asciiTheme="minorBidi" w:hAnsiTheme="minorBidi" w:cstheme="minorBidi"/>
          <w:b/>
          <w:bCs/>
          <w:sz w:val="32"/>
          <w:szCs w:val="32"/>
          <w:u w:val="none"/>
        </w:rPr>
      </w:pPr>
    </w:p>
    <w:p w:rsidR="009F68B1" w:rsidRPr="0074100F" w:rsidRDefault="00DF3DC5" w:rsidP="009F68B1">
      <w:pPr>
        <w:pStyle w:val="Heading1"/>
        <w:tabs>
          <w:tab w:val="clear" w:pos="0"/>
        </w:tabs>
        <w:ind w:left="0" w:firstLine="0"/>
        <w:rPr>
          <w:rFonts w:asciiTheme="minorBidi" w:hAnsiTheme="minorBidi" w:cstheme="minorBidi"/>
          <w:b/>
          <w:bCs/>
          <w:sz w:val="32"/>
          <w:szCs w:val="32"/>
          <w:u w:val="none"/>
        </w:rPr>
      </w:pPr>
      <w:r>
        <w:rPr>
          <w:rFonts w:asciiTheme="minorBidi" w:hAnsiTheme="minorBidi" w:cstheme="minorBidi"/>
          <w:b/>
          <w:bCs/>
          <w:sz w:val="32"/>
          <w:szCs w:val="32"/>
          <w:u w:val="none"/>
          <w:cs/>
        </w:rPr>
        <w:t xml:space="preserve">ข้อ </w:t>
      </w:r>
      <w:r w:rsidR="00844A59">
        <w:rPr>
          <w:rFonts w:asciiTheme="minorBidi" w:hAnsiTheme="minorBidi" w:cstheme="minorBidi"/>
          <w:b/>
          <w:bCs/>
          <w:sz w:val="32"/>
          <w:szCs w:val="32"/>
          <w:u w:val="none"/>
        </w:rPr>
        <w:t>1.6</w:t>
      </w:r>
      <w:r w:rsidR="009F68B1" w:rsidRPr="0074100F">
        <w:rPr>
          <w:rFonts w:asciiTheme="minorBidi" w:hAnsiTheme="minorBidi" w:cstheme="minorBidi"/>
          <w:b/>
          <w:bCs/>
          <w:sz w:val="32"/>
          <w:szCs w:val="32"/>
          <w:u w:val="none"/>
          <w:cs/>
        </w:rPr>
        <w:t xml:space="preserve"> สรุปข้อมูลที่สำคัญทางการเงิน</w:t>
      </w:r>
    </w:p>
    <w:p w:rsidR="009F68B1" w:rsidRPr="0074100F" w:rsidRDefault="009F68B1" w:rsidP="009F68B1">
      <w:pPr>
        <w:pStyle w:val="Heading1"/>
        <w:tabs>
          <w:tab w:val="clear" w:pos="0"/>
        </w:tabs>
        <w:ind w:left="0" w:firstLine="0"/>
        <w:rPr>
          <w:rFonts w:asciiTheme="minorBidi" w:hAnsiTheme="minorBidi" w:cstheme="minorBidi"/>
          <w:b/>
          <w:bCs/>
          <w:sz w:val="32"/>
          <w:szCs w:val="32"/>
          <w:u w:val="none"/>
        </w:rPr>
      </w:pPr>
      <w:r w:rsidRPr="0074100F">
        <w:rPr>
          <w:rFonts w:asciiTheme="minorBidi" w:hAnsiTheme="minorBidi" w:cstheme="minorBidi"/>
          <w:b/>
          <w:bCs/>
          <w:sz w:val="32"/>
          <w:szCs w:val="32"/>
          <w:u w:val="none"/>
          <w:cs/>
        </w:rPr>
        <w:t>ข้อมูลทางการเงินที่สำคัญในรอบปี</w:t>
      </w:r>
    </w:p>
    <w:p w:rsidR="009F68B1" w:rsidRPr="0074100F" w:rsidRDefault="009F68B1" w:rsidP="009F68B1">
      <w:pPr>
        <w:ind w:right="-46"/>
        <w:rPr>
          <w:rFonts w:asciiTheme="minorBidi" w:hAnsiTheme="minorBidi" w:cstheme="minorBidi"/>
          <w:sz w:val="32"/>
          <w:szCs w:val="32"/>
        </w:rPr>
      </w:pP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="009906D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   </w:t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 </w:t>
      </w:r>
      <w:r w:rsidRPr="0074100F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74100F">
        <w:rPr>
          <w:rFonts w:asciiTheme="minorBidi" w:hAnsiTheme="minorBidi" w:cstheme="minorBidi"/>
          <w:b/>
          <w:bCs/>
          <w:sz w:val="32"/>
          <w:szCs w:val="32"/>
          <w:cs/>
        </w:rPr>
        <w:t>ล้านบาท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276"/>
        <w:gridCol w:w="1275"/>
        <w:gridCol w:w="1276"/>
      </w:tblGrid>
      <w:tr w:rsidR="00822886" w:rsidRPr="0074100F" w:rsidTr="009906D0">
        <w:trPr>
          <w:trHeight w:val="492"/>
          <w:tblHeader/>
          <w:jc w:val="center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86" w:rsidRPr="0074100F" w:rsidRDefault="00822886" w:rsidP="003556AD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86" w:rsidRPr="0074100F" w:rsidRDefault="00822886" w:rsidP="00822886">
            <w:pPr>
              <w:suppressAutoHyphens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  <w:t>2567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86" w:rsidRPr="0074100F" w:rsidRDefault="00822886" w:rsidP="001C781E">
            <w:pPr>
              <w:suppressAutoHyphens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  <w:t>2566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886" w:rsidRPr="0074100F" w:rsidRDefault="00822886" w:rsidP="001C781E">
            <w:pPr>
              <w:suppressAutoHyphens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  <w:t>2565</w:t>
            </w:r>
          </w:p>
        </w:tc>
      </w:tr>
      <w:tr w:rsidR="009906D0" w:rsidRPr="0074100F" w:rsidTr="00257594">
        <w:trPr>
          <w:trHeight w:val="444"/>
          <w:tblHeader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6D0" w:rsidRPr="0074100F" w:rsidRDefault="009906D0" w:rsidP="003556AD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6D0" w:rsidRPr="0074100F" w:rsidRDefault="009906D0" w:rsidP="003556AD">
            <w:pPr>
              <w:suppressAutoHyphens w:val="0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6D0" w:rsidRPr="0074100F" w:rsidRDefault="009906D0" w:rsidP="003556AD">
            <w:pPr>
              <w:suppressAutoHyphens w:val="0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6D0" w:rsidRPr="0074100F" w:rsidRDefault="009906D0" w:rsidP="003556AD">
            <w:pPr>
              <w:suppressAutoHyphens w:val="0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9906D0" w:rsidRPr="0074100F" w:rsidTr="009906D0">
        <w:trPr>
          <w:trHeight w:val="492"/>
          <w:tblHeader/>
          <w:jc w:val="center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6D0" w:rsidRPr="0074100F" w:rsidRDefault="009906D0" w:rsidP="003556AD">
            <w:pPr>
              <w:suppressAutoHyphens w:val="0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eastAsia="en-US"/>
              </w:rPr>
              <w:t>ฐานะทางการเงินและผลการดำเนินงาน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สินทรัพย์หมุนเวียน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19,508.83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FE618B" w:rsidRDefault="00257594" w:rsidP="001C781E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17,386.44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FE618B" w:rsidRDefault="00257594" w:rsidP="001C781E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 w:rsidRPr="00FE618B">
              <w:rPr>
                <w:rFonts w:asciiTheme="minorBidi" w:hAnsiTheme="minorBidi" w:cstheme="minorBidi"/>
                <w:sz w:val="32"/>
                <w:szCs w:val="32"/>
              </w:rPr>
              <w:t xml:space="preserve">  14,673.86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สินทรัพย์รวม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156,866.32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152,695.78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146,284.70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หนี้สินหมุนเวียน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11,089.01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14,283.03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11,875.43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หนี้สินรวม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106,967.56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105,158.86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101,273.26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ส่วนของทุน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49,898.76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47,536.92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45,011.44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กำไรจากการดำเนินงาน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  6,678.75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5,675.33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1,007.13 </w:t>
            </w:r>
          </w:p>
        </w:tc>
      </w:tr>
      <w:tr w:rsidR="00257594" w:rsidRPr="0074100F" w:rsidTr="00AE1DA8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กำไรจากการดำเนินงานก่อน ดบ.จ่าย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และภาษี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(</w:t>
            </w: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  <w:t>EBIT)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  8,472.60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7,024.23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2,266.19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  <w:t>EBITDA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13,397.13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12,415.01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7,947.85 </w:t>
            </w:r>
          </w:p>
        </w:tc>
      </w:tr>
      <w:tr w:rsidR="00257594" w:rsidRPr="0074100F" w:rsidTr="009906D0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74100F" w:rsidRDefault="00257594" w:rsidP="00875F7C">
            <w:pPr>
              <w:suppressAutoHyphens w:val="0"/>
              <w:rPr>
                <w:rFonts w:asciiTheme="minorBidi" w:hAnsiTheme="minorBidi" w:cstheme="minorBidi"/>
                <w:color w:val="000000"/>
                <w:sz w:val="32"/>
                <w:szCs w:val="32"/>
                <w:lang w:eastAsia="en-US"/>
              </w:rPr>
            </w:pPr>
            <w:r w:rsidRPr="0074100F">
              <w:rPr>
                <w:rFonts w:asciiTheme="minorBidi" w:hAnsiTheme="minorBidi" w:cstheme="minorBidi"/>
                <w:color w:val="000000"/>
                <w:sz w:val="32"/>
                <w:szCs w:val="32"/>
                <w:cs/>
                <w:lang w:eastAsia="en-US"/>
              </w:rPr>
              <w:t>กำไรสุทธิ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 xml:space="preserve">    6,464.63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5,203.64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CC358D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58D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1,276.68 </w:t>
            </w:r>
          </w:p>
        </w:tc>
      </w:tr>
      <w:tr w:rsidR="004F0FB9" w:rsidRPr="0074100F" w:rsidTr="009906D0">
        <w:trPr>
          <w:trHeight w:val="492"/>
          <w:tblHeader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B9" w:rsidRPr="00CC358D" w:rsidRDefault="004F0FB9" w:rsidP="009906D0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7410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อัตราส่วนทางการเงิน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74100F" w:rsidRDefault="00257594" w:rsidP="00875F7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อัตรากำไรสุทธิ  ( %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5759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19.84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16.88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875F7C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      4.43 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74100F" w:rsidRDefault="00257594" w:rsidP="00875F7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อัตรากำไรจากการดำเนินงาน ( %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5759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26.00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22.79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875F7C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         7.87 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3516AB" w:rsidRDefault="00257594" w:rsidP="00954FD0">
            <w:pPr>
              <w:rPr>
                <w:rFonts w:asciiTheme="minorBidi" w:hAnsiTheme="minorBidi" w:cstheme="minorBidi"/>
                <w:spacing w:val="-4"/>
                <w:sz w:val="32"/>
                <w:szCs w:val="32"/>
                <w:cs/>
              </w:rPr>
            </w:pPr>
            <w:r w:rsidRPr="003516AB">
              <w:rPr>
                <w:rFonts w:asciiTheme="minorBidi" w:hAnsiTheme="minorBidi" w:cstheme="minorBidi"/>
                <w:spacing w:val="-4"/>
                <w:sz w:val="32"/>
                <w:szCs w:val="32"/>
                <w:cs/>
              </w:rPr>
              <w:t>อัตราผลตอบแทนของสินทรัพย์ทั้งหมด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0.87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74100F" w:rsidRDefault="00257594" w:rsidP="00954FD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อัตราส่วน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เงิน</w:t>
            </w: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ทุนหมุนเวียน  (เท่า)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1.76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1.24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74100F" w:rsidRDefault="00257594" w:rsidP="00954FD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ระยะเวลาเก็บหนี้โดยเฉลี่ย (วัน)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11.00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74100F" w:rsidRDefault="00257594" w:rsidP="00954FD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อัตราส่วนหนี้สิน 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เท่า</w:t>
            </w: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875F7C" w:rsidRDefault="00257594" w:rsidP="001C781E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0.69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Pr="0074100F" w:rsidRDefault="00257594" w:rsidP="00954FD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อัตราส่วนหนี้สินต่อทุน (เท่า</w:t>
            </w: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 w:rsidP="001C781E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594" w:rsidRDefault="00257594" w:rsidP="001C781E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2.25</w:t>
            </w:r>
          </w:p>
        </w:tc>
      </w:tr>
      <w:tr w:rsidR="00257594" w:rsidRPr="0074100F" w:rsidTr="00415628">
        <w:trPr>
          <w:trHeight w:val="492"/>
          <w:tblHeader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94" w:rsidRPr="0074100F" w:rsidRDefault="00257594" w:rsidP="00954FD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4100F">
              <w:rPr>
                <w:rFonts w:asciiTheme="minorBidi" w:hAnsiTheme="minorBidi" w:cstheme="minorBidi"/>
                <w:sz w:val="32"/>
                <w:szCs w:val="32"/>
                <w:cs/>
              </w:rPr>
              <w:t>อัตราส่วนความสามารถในการชำระดอกเบี้ย (เท่า)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94" w:rsidRPr="00257594" w:rsidRDefault="00257594" w:rsidP="00257594">
            <w:pPr>
              <w:jc w:val="righ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94" w:rsidRDefault="00257594" w:rsidP="001C781E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94" w:rsidRDefault="00257594" w:rsidP="001C781E">
            <w:pPr>
              <w:jc w:val="right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2.29</w:t>
            </w:r>
          </w:p>
        </w:tc>
      </w:tr>
    </w:tbl>
    <w:p w:rsidR="0074100F" w:rsidRPr="0074100F" w:rsidRDefault="0074100F">
      <w:pPr>
        <w:rPr>
          <w:rFonts w:asciiTheme="minorBidi" w:hAnsiTheme="minorBidi" w:cstheme="minorBidi"/>
          <w:sz w:val="32"/>
          <w:szCs w:val="32"/>
          <w:cs/>
        </w:rPr>
      </w:pPr>
    </w:p>
    <w:p w:rsidR="00284B3F" w:rsidRDefault="0074100F" w:rsidP="004B277B">
      <w:pPr>
        <w:rPr>
          <w:rFonts w:asciiTheme="minorBidi" w:hAnsiTheme="minorBidi" w:cs="Cordia New"/>
          <w:b/>
          <w:bCs/>
          <w:sz w:val="32"/>
          <w:szCs w:val="32"/>
        </w:rPr>
      </w:pPr>
      <w:r w:rsidRPr="0074100F">
        <w:rPr>
          <w:rFonts w:asciiTheme="minorBidi" w:hAnsiTheme="minorBidi" w:cstheme="minorBidi"/>
          <w:sz w:val="32"/>
          <w:szCs w:val="32"/>
          <w:cs/>
        </w:rPr>
        <w:br w:type="page"/>
      </w:r>
    </w:p>
    <w:p w:rsidR="00284B3F" w:rsidRDefault="00284B3F" w:rsidP="004B277B">
      <w:pPr>
        <w:rPr>
          <w:rFonts w:asciiTheme="minorBidi" w:hAnsiTheme="minorBidi" w:cs="Cordia New"/>
          <w:b/>
          <w:bCs/>
          <w:sz w:val="32"/>
          <w:szCs w:val="32"/>
        </w:rPr>
      </w:pPr>
    </w:p>
    <w:p w:rsidR="00284B3F" w:rsidRDefault="00284B3F" w:rsidP="004B277B">
      <w:pPr>
        <w:rPr>
          <w:rFonts w:asciiTheme="minorBidi" w:hAnsiTheme="minorBidi" w:cs="Cordia New"/>
          <w:b/>
          <w:bCs/>
          <w:sz w:val="32"/>
          <w:szCs w:val="32"/>
        </w:rPr>
      </w:pPr>
    </w:p>
    <w:p w:rsidR="00284B3F" w:rsidRDefault="00284B3F" w:rsidP="004B277B">
      <w:pPr>
        <w:rPr>
          <w:rFonts w:asciiTheme="minorBidi" w:hAnsiTheme="minorBidi" w:cs="Cordia New"/>
          <w:b/>
          <w:bCs/>
          <w:sz w:val="32"/>
          <w:szCs w:val="32"/>
        </w:rPr>
      </w:pPr>
    </w:p>
    <w:p w:rsidR="003B28C8" w:rsidRPr="004B277B" w:rsidRDefault="003B28C8" w:rsidP="004B277B">
      <w:pPr>
        <w:rPr>
          <w:rFonts w:asciiTheme="minorBidi" w:hAnsiTheme="minorBidi" w:cstheme="minorBidi"/>
          <w:sz w:val="32"/>
          <w:szCs w:val="32"/>
        </w:rPr>
      </w:pPr>
      <w:r w:rsidRPr="003B28C8">
        <w:rPr>
          <w:rFonts w:asciiTheme="minorBidi" w:hAnsiTheme="minorBidi" w:cs="Cordia New" w:hint="cs"/>
          <w:b/>
          <w:bCs/>
          <w:sz w:val="32"/>
          <w:szCs w:val="32"/>
          <w:cs/>
        </w:rPr>
        <w:t>การวิเคราะห์อัตราส่วนทางการเงิน</w:t>
      </w:r>
    </w:p>
    <w:p w:rsidR="003B28C8" w:rsidRPr="009F6A96" w:rsidRDefault="009F6A96" w:rsidP="000E7748">
      <w:pPr>
        <w:ind w:right="828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 w:hint="cs"/>
          <w:b/>
          <w:bCs/>
          <w:sz w:val="32"/>
          <w:szCs w:val="32"/>
          <w:cs/>
        </w:rPr>
        <w:t>ความสามารถในการทำกำ</w:t>
      </w:r>
      <w:r w:rsidR="003B28C8" w:rsidRPr="009F6A96">
        <w:rPr>
          <w:rFonts w:asciiTheme="minorBidi" w:hAnsiTheme="minorBidi" w:cs="Cordia New" w:hint="cs"/>
          <w:b/>
          <w:bCs/>
          <w:sz w:val="32"/>
          <w:szCs w:val="32"/>
          <w:cs/>
        </w:rPr>
        <w:t>ไร</w:t>
      </w:r>
    </w:p>
    <w:p w:rsidR="008077BB" w:rsidRPr="00E83C84" w:rsidRDefault="00CF5EE8" w:rsidP="00AA7F4B">
      <w:pPr>
        <w:ind w:right="828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83C84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อัตรากำไรสุทธิเท่ากับ </w:t>
      </w:r>
      <w:r w:rsidR="00D215A1" w:rsidRPr="00E83C84">
        <w:rPr>
          <w:rFonts w:asciiTheme="minorBidi" w:hAnsiTheme="minorBidi" w:cstheme="minorBidi"/>
          <w:spacing w:val="-6"/>
          <w:sz w:val="32"/>
          <w:szCs w:val="32"/>
        </w:rPr>
        <w:t>1</w:t>
      </w:r>
      <w:r w:rsidR="004F0FB9">
        <w:rPr>
          <w:rFonts w:asciiTheme="minorBidi" w:hAnsiTheme="minorBidi" w:cstheme="minorBidi"/>
          <w:spacing w:val="-6"/>
          <w:sz w:val="32"/>
          <w:szCs w:val="32"/>
        </w:rPr>
        <w:t>9</w:t>
      </w:r>
      <w:r w:rsidR="00D215A1" w:rsidRPr="00E83C84">
        <w:rPr>
          <w:rFonts w:asciiTheme="minorBidi" w:hAnsiTheme="minorBidi" w:cstheme="minorBidi"/>
          <w:spacing w:val="-6"/>
          <w:sz w:val="32"/>
          <w:szCs w:val="32"/>
        </w:rPr>
        <w:t>.</w:t>
      </w:r>
      <w:r w:rsidR="00257594">
        <w:rPr>
          <w:rFonts w:asciiTheme="minorBidi" w:hAnsiTheme="minorBidi" w:cstheme="minorBidi"/>
          <w:spacing w:val="-6"/>
          <w:sz w:val="32"/>
          <w:szCs w:val="32"/>
        </w:rPr>
        <w:t>84</w:t>
      </w:r>
      <w:r w:rsidR="00284B3F">
        <w:rPr>
          <w:rFonts w:asciiTheme="minorBidi" w:hAnsiTheme="minorBidi" w:cstheme="minorBidi"/>
          <w:spacing w:val="-6"/>
          <w:sz w:val="32"/>
          <w:szCs w:val="32"/>
        </w:rPr>
        <w:t>%</w:t>
      </w:r>
      <w:r w:rsidR="00284B3F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Pr="00E83C84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และอัตรากำไรจากการดำเนินงาน เท่ากับ </w:t>
      </w:r>
      <w:r w:rsidR="00D215A1" w:rsidRPr="00E83C84">
        <w:rPr>
          <w:rFonts w:asciiTheme="minorBidi" w:hAnsiTheme="minorBidi" w:cstheme="minorBidi"/>
          <w:spacing w:val="-6"/>
          <w:sz w:val="32"/>
          <w:szCs w:val="32"/>
        </w:rPr>
        <w:t>2</w:t>
      </w:r>
      <w:r w:rsidR="00257594">
        <w:rPr>
          <w:rFonts w:asciiTheme="minorBidi" w:hAnsiTheme="minorBidi" w:cstheme="minorBidi"/>
          <w:spacing w:val="-6"/>
          <w:sz w:val="32"/>
          <w:szCs w:val="32"/>
        </w:rPr>
        <w:t>6</w:t>
      </w:r>
      <w:r w:rsidR="00D215A1" w:rsidRPr="00E83C84">
        <w:rPr>
          <w:rFonts w:asciiTheme="minorBidi" w:hAnsiTheme="minorBidi" w:cstheme="minorBidi"/>
          <w:spacing w:val="-6"/>
          <w:sz w:val="32"/>
          <w:szCs w:val="32"/>
        </w:rPr>
        <w:t>.</w:t>
      </w:r>
      <w:r w:rsidR="00257594">
        <w:rPr>
          <w:rFonts w:asciiTheme="minorBidi" w:hAnsiTheme="minorBidi" w:cstheme="minorBidi"/>
          <w:spacing w:val="-6"/>
          <w:sz w:val="32"/>
          <w:szCs w:val="32"/>
        </w:rPr>
        <w:t>00</w:t>
      </w:r>
      <w:r w:rsidR="00284B3F">
        <w:rPr>
          <w:rFonts w:asciiTheme="minorBidi" w:hAnsiTheme="minorBidi" w:cstheme="minorBidi"/>
          <w:spacing w:val="-6"/>
          <w:sz w:val="32"/>
          <w:szCs w:val="32"/>
        </w:rPr>
        <w:t>%</w:t>
      </w:r>
      <w:r w:rsidR="00284B3F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="00D215A1" w:rsidRPr="00E83C84">
        <w:rPr>
          <w:rFonts w:asciiTheme="minorBidi" w:hAnsiTheme="minorBidi" w:cstheme="minorBidi" w:hint="cs"/>
          <w:spacing w:val="-6"/>
          <w:sz w:val="32"/>
          <w:szCs w:val="32"/>
          <w:cs/>
        </w:rPr>
        <w:t>เพิ่มขึ้น</w:t>
      </w:r>
      <w:r w:rsidRPr="00E83C84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จากปี </w:t>
      </w:r>
      <w:r w:rsidR="00AA7F4B" w:rsidRPr="00E83C84">
        <w:rPr>
          <w:rFonts w:asciiTheme="minorBidi" w:hAnsiTheme="minorBidi" w:cstheme="minorBidi"/>
          <w:spacing w:val="-6"/>
          <w:sz w:val="32"/>
          <w:szCs w:val="32"/>
        </w:rPr>
        <w:t>256</w:t>
      </w:r>
      <w:r w:rsidR="004F0FB9">
        <w:rPr>
          <w:rFonts w:asciiTheme="minorBidi" w:hAnsiTheme="minorBidi" w:cstheme="minorBidi"/>
          <w:sz w:val="32"/>
          <w:szCs w:val="32"/>
        </w:rPr>
        <w:t>6</w:t>
      </w:r>
      <w:r w:rsidR="00D215A1" w:rsidRPr="00E83C8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F6A96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ทั้งนี้เ</w:t>
      </w:r>
      <w:r w:rsidR="003B28C8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ป็นผลมาจาก</w:t>
      </w:r>
      <w:r w:rsidR="009F6A96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กำไร</w:t>
      </w:r>
      <w:r w:rsidR="003B28C8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ที่</w:t>
      </w:r>
      <w:r w:rsidR="00AD6736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เพิ่มขึ้น</w:t>
      </w:r>
      <w:r w:rsidR="003F508D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เนื่องจากปี </w:t>
      </w:r>
      <w:r w:rsidR="003F508D" w:rsidRPr="009B303E">
        <w:rPr>
          <w:rFonts w:asciiTheme="minorBidi" w:hAnsiTheme="minorBidi" w:cstheme="minorBidi"/>
          <w:spacing w:val="-10"/>
          <w:sz w:val="32"/>
          <w:szCs w:val="32"/>
        </w:rPr>
        <w:t>256</w:t>
      </w:r>
      <w:r w:rsidR="004F0FB9" w:rsidRPr="009B303E">
        <w:rPr>
          <w:rFonts w:asciiTheme="minorBidi" w:hAnsiTheme="minorBidi" w:cstheme="minorBidi"/>
          <w:spacing w:val="-10"/>
          <w:sz w:val="32"/>
          <w:szCs w:val="32"/>
        </w:rPr>
        <w:t>7</w:t>
      </w:r>
      <w:r w:rsidR="00284B3F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3F508D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กปภ. </w:t>
      </w:r>
      <w:r w:rsidR="00284B3F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จำหน่ายน้ำ</w:t>
      </w:r>
      <w:r w:rsidR="00DA1427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>เพิ่มขึ้น</w:t>
      </w:r>
      <w:r w:rsidR="009B303E" w:rsidRPr="009B303E">
        <w:rPr>
          <w:rFonts w:asciiTheme="minorBidi" w:hAnsiTheme="minorBidi" w:cstheme="minorBidi" w:hint="cs"/>
          <w:spacing w:val="-10"/>
          <w:sz w:val="32"/>
          <w:szCs w:val="32"/>
          <w:cs/>
        </w:rPr>
        <w:t xml:space="preserve"> </w:t>
      </w:r>
      <w:r w:rsidR="009B303E" w:rsidRPr="009B303E">
        <w:rPr>
          <w:rFonts w:asciiTheme="minorBidi" w:hAnsiTheme="minorBidi" w:cs="Cordia New" w:hint="cs"/>
          <w:spacing w:val="-10"/>
          <w:sz w:val="32"/>
          <w:szCs w:val="32"/>
          <w:cs/>
        </w:rPr>
        <w:t>ส่วนใหญ่จากผู้ใช้น้ำประเภทที่อยู่อาศัย</w:t>
      </w:r>
    </w:p>
    <w:p w:rsidR="00500659" w:rsidRPr="00E73FEE" w:rsidRDefault="00500659" w:rsidP="008077BB">
      <w:pPr>
        <w:spacing w:before="120"/>
        <w:ind w:right="828"/>
        <w:jc w:val="thaiDistribute"/>
        <w:rPr>
          <w:rFonts w:asciiTheme="minorBidi" w:hAnsiTheme="minorBidi" w:cs="Cordia New"/>
          <w:b/>
          <w:bCs/>
          <w:sz w:val="32"/>
          <w:szCs w:val="32"/>
          <w:cs/>
        </w:rPr>
      </w:pPr>
      <w:r w:rsidRPr="00844A59">
        <w:rPr>
          <w:rFonts w:asciiTheme="minorBidi" w:hAnsiTheme="minorBidi" w:cs="Cordia New" w:hint="cs"/>
          <w:b/>
          <w:bCs/>
          <w:sz w:val="32"/>
          <w:szCs w:val="32"/>
          <w:cs/>
        </w:rPr>
        <w:t>ประสิทธิภาพในการดำเนินงาน</w:t>
      </w:r>
    </w:p>
    <w:p w:rsidR="003B28C8" w:rsidRPr="00E73FEE" w:rsidRDefault="003B28C8" w:rsidP="00080E67">
      <w:pPr>
        <w:ind w:right="828" w:firstLine="720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73FEE">
        <w:rPr>
          <w:rFonts w:asciiTheme="minorBidi" w:hAnsiTheme="minorBidi" w:cs="Cordia New" w:hint="cs"/>
          <w:sz w:val="32"/>
          <w:szCs w:val="32"/>
          <w:cs/>
        </w:rPr>
        <w:t>อัตราผลตอบแทนจากสินทรัพย์อยู่ที่</w:t>
      </w:r>
      <w:r w:rsidR="000E7748" w:rsidRPr="00E73FE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4F0FB9">
        <w:rPr>
          <w:rFonts w:asciiTheme="minorBidi" w:hAnsiTheme="minorBidi" w:cs="Cordia New"/>
          <w:sz w:val="32"/>
          <w:szCs w:val="32"/>
        </w:rPr>
        <w:t>4.</w:t>
      </w:r>
      <w:r w:rsidR="00257594">
        <w:rPr>
          <w:rFonts w:asciiTheme="minorBidi" w:hAnsiTheme="minorBidi" w:cs="Cordia New"/>
          <w:sz w:val="32"/>
          <w:szCs w:val="32"/>
        </w:rPr>
        <w:t>12</w:t>
      </w:r>
      <w:r w:rsidRPr="00E73FEE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4F0FB9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Pr="00E73FEE">
        <w:rPr>
          <w:rFonts w:asciiTheme="minorBidi" w:hAnsiTheme="minorBidi" w:cs="Cordia New" w:hint="cs"/>
          <w:sz w:val="32"/>
          <w:szCs w:val="32"/>
          <w:cs/>
        </w:rPr>
        <w:t>จากปี</w:t>
      </w:r>
      <w:r w:rsidR="00080E67" w:rsidRPr="00E73FE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215A1">
        <w:rPr>
          <w:rFonts w:asciiTheme="minorBidi" w:hAnsiTheme="minorBidi" w:cs="Cordia New"/>
          <w:sz w:val="32"/>
          <w:szCs w:val="32"/>
        </w:rPr>
        <w:t>256</w:t>
      </w:r>
      <w:r w:rsidR="004F0FB9">
        <w:rPr>
          <w:rFonts w:asciiTheme="minorBidi" w:hAnsiTheme="minorBidi" w:cs="Cordia New"/>
          <w:sz w:val="32"/>
          <w:szCs w:val="32"/>
        </w:rPr>
        <w:t>6</w:t>
      </w:r>
      <w:r w:rsidR="00E73FEE" w:rsidRPr="00E73FE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E73FEE">
        <w:rPr>
          <w:rFonts w:asciiTheme="minorBidi" w:hAnsiTheme="minorBidi" w:cs="Cordia New" w:hint="cs"/>
          <w:sz w:val="32"/>
          <w:szCs w:val="32"/>
          <w:cs/>
        </w:rPr>
        <w:t>เนื่องจาก</w:t>
      </w:r>
      <w:r w:rsidR="001A159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F0FB9">
        <w:rPr>
          <w:rFonts w:asciiTheme="minorBidi" w:hAnsiTheme="minorBidi" w:cs="Cordia New" w:hint="cs"/>
          <w:sz w:val="32"/>
          <w:szCs w:val="32"/>
          <w:cs/>
        </w:rPr>
        <w:t>กปภ. มี</w:t>
      </w:r>
      <w:r w:rsidR="003678A5">
        <w:rPr>
          <w:rFonts w:asciiTheme="minorBidi" w:hAnsiTheme="minorBidi" w:cs="Cordia New" w:hint="cs"/>
          <w:sz w:val="32"/>
          <w:szCs w:val="32"/>
          <w:cs/>
        </w:rPr>
        <w:t>กำไร</w:t>
      </w:r>
      <w:r w:rsidR="00E12A63">
        <w:rPr>
          <w:rFonts w:asciiTheme="minorBidi" w:hAnsiTheme="minorBidi" w:cs="Cordia New" w:hint="cs"/>
          <w:sz w:val="32"/>
          <w:szCs w:val="32"/>
          <w:cs/>
        </w:rPr>
        <w:t xml:space="preserve">สุทธิ         </w:t>
      </w:r>
      <w:r w:rsidR="003678A5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4F0FB9">
        <w:rPr>
          <w:rFonts w:asciiTheme="minorBidi" w:hAnsiTheme="minorBidi" w:cs="Cordia New" w:hint="cs"/>
          <w:sz w:val="32"/>
          <w:szCs w:val="32"/>
          <w:cs/>
        </w:rPr>
        <w:t xml:space="preserve">สินทรัพย์รวมเพิ่มขึ้น ส่วนใหญ่จากที่ดิน </w:t>
      </w:r>
      <w:bookmarkStart w:id="0" w:name="_GoBack"/>
      <w:bookmarkEnd w:id="0"/>
      <w:r w:rsidR="004F0FB9">
        <w:rPr>
          <w:rFonts w:asciiTheme="minorBidi" w:hAnsiTheme="minorBidi" w:cs="Cordia New" w:hint="cs"/>
          <w:sz w:val="32"/>
          <w:szCs w:val="32"/>
          <w:cs/>
        </w:rPr>
        <w:t>อาคาร และอุปกรณ์</w:t>
      </w:r>
    </w:p>
    <w:p w:rsidR="005079BA" w:rsidRPr="00E73FEE" w:rsidRDefault="005079BA" w:rsidP="00984AA9">
      <w:pPr>
        <w:spacing w:before="120"/>
        <w:ind w:right="828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73FEE">
        <w:rPr>
          <w:rFonts w:asciiTheme="minorBidi" w:hAnsiTheme="minorBidi" w:cs="Cordia New" w:hint="cs"/>
          <w:b/>
          <w:bCs/>
          <w:sz w:val="32"/>
          <w:szCs w:val="32"/>
          <w:cs/>
        </w:rPr>
        <w:t>สภาพคล่อง</w:t>
      </w:r>
    </w:p>
    <w:p w:rsidR="005079BA" w:rsidRPr="009650D9" w:rsidRDefault="005079BA" w:rsidP="005079BA">
      <w:pPr>
        <w:ind w:right="828"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650D9">
        <w:rPr>
          <w:rFonts w:ascii="Cordia New" w:hAnsi="Cordia New" w:cs="Cordia New"/>
          <w:sz w:val="32"/>
          <w:szCs w:val="32"/>
          <w:cs/>
        </w:rPr>
        <w:t xml:space="preserve">อัตราส่วนเงินทุนหมุนเวียน เท่ากับ </w:t>
      </w:r>
      <w:r w:rsidR="00D215A1" w:rsidRPr="009650D9">
        <w:rPr>
          <w:rFonts w:ascii="Cordia New" w:hAnsi="Cordia New" w:cs="Cordia New"/>
          <w:sz w:val="32"/>
          <w:szCs w:val="32"/>
        </w:rPr>
        <w:t>1.</w:t>
      </w:r>
      <w:r w:rsidR="00257594">
        <w:rPr>
          <w:rFonts w:ascii="Cordia New" w:hAnsi="Cordia New" w:cs="Cordia New"/>
          <w:sz w:val="32"/>
          <w:szCs w:val="32"/>
        </w:rPr>
        <w:t>76</w:t>
      </w:r>
      <w:r w:rsidR="00E73FEE" w:rsidRPr="009650D9">
        <w:rPr>
          <w:rFonts w:ascii="Cordia New" w:hAnsi="Cordia New" w:cs="Cordia New"/>
          <w:sz w:val="32"/>
          <w:szCs w:val="32"/>
          <w:cs/>
        </w:rPr>
        <w:t xml:space="preserve"> </w:t>
      </w:r>
      <w:r w:rsidRPr="009650D9">
        <w:rPr>
          <w:rFonts w:ascii="Cordia New" w:hAnsi="Cordia New" w:cs="Cordia New"/>
          <w:sz w:val="32"/>
          <w:szCs w:val="32"/>
          <w:cs/>
        </w:rPr>
        <w:t>เท่า</w:t>
      </w:r>
      <w:r w:rsidR="00E73FEE" w:rsidRPr="009650D9">
        <w:rPr>
          <w:rFonts w:ascii="Cordia New" w:hAnsi="Cordia New" w:cs="Cordia New"/>
          <w:sz w:val="32"/>
          <w:szCs w:val="32"/>
          <w:cs/>
        </w:rPr>
        <w:t xml:space="preserve"> </w:t>
      </w:r>
      <w:r w:rsidR="004F0FB9" w:rsidRPr="009650D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FE618B" w:rsidRPr="009650D9">
        <w:rPr>
          <w:rFonts w:ascii="Cordia New" w:hAnsi="Cordia New" w:cs="Cordia New" w:hint="cs"/>
          <w:sz w:val="32"/>
          <w:szCs w:val="32"/>
          <w:cs/>
        </w:rPr>
        <w:t>จาก</w:t>
      </w:r>
      <w:r w:rsidRPr="009650D9">
        <w:rPr>
          <w:rFonts w:ascii="Cordia New" w:hAnsi="Cordia New" w:cs="Cordia New"/>
          <w:sz w:val="32"/>
          <w:szCs w:val="32"/>
          <w:cs/>
        </w:rPr>
        <w:t xml:space="preserve">ปี </w:t>
      </w:r>
      <w:r w:rsidR="00D215A1" w:rsidRPr="009650D9">
        <w:rPr>
          <w:rFonts w:ascii="Cordia New" w:hAnsi="Cordia New" w:cs="Cordia New"/>
          <w:sz w:val="32"/>
          <w:szCs w:val="32"/>
        </w:rPr>
        <w:t>256</w:t>
      </w:r>
      <w:r w:rsidR="004F0FB9" w:rsidRPr="009650D9">
        <w:rPr>
          <w:rFonts w:ascii="Cordia New" w:hAnsi="Cordia New" w:cs="Cordia New"/>
          <w:sz w:val="32"/>
          <w:szCs w:val="32"/>
        </w:rPr>
        <w:t>6</w:t>
      </w:r>
      <w:r w:rsidR="00284B3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84AA9" w:rsidRPr="009650D9">
        <w:rPr>
          <w:rFonts w:ascii="Cordia New" w:hAnsi="Cordia New" w:cs="Cordia New"/>
          <w:sz w:val="32"/>
          <w:szCs w:val="32"/>
          <w:cs/>
        </w:rPr>
        <w:t xml:space="preserve">เนื่องจาก </w:t>
      </w:r>
      <w:r w:rsidR="004B277B" w:rsidRPr="009650D9">
        <w:rPr>
          <w:rFonts w:ascii="Cordia New" w:hAnsi="Cordia New" w:cs="Cordia New"/>
          <w:sz w:val="32"/>
          <w:szCs w:val="32"/>
          <w:cs/>
        </w:rPr>
        <w:t>กปภ.</w:t>
      </w:r>
      <w:r w:rsidR="00984AA9" w:rsidRPr="009650D9">
        <w:rPr>
          <w:rFonts w:ascii="Cordia New" w:hAnsi="Cordia New" w:cs="Cordia New"/>
          <w:sz w:val="32"/>
          <w:szCs w:val="32"/>
          <w:cs/>
        </w:rPr>
        <w:t xml:space="preserve"> </w:t>
      </w:r>
      <w:r w:rsidRPr="009650D9">
        <w:rPr>
          <w:rFonts w:ascii="Cordia New" w:hAnsi="Cordia New" w:cs="Cordia New"/>
          <w:sz w:val="32"/>
          <w:szCs w:val="32"/>
          <w:cs/>
        </w:rPr>
        <w:t>มี</w:t>
      </w:r>
      <w:r w:rsidR="004B277B" w:rsidRPr="009650D9">
        <w:rPr>
          <w:rFonts w:ascii="Cordia New" w:hAnsi="Cordia New" w:cs="Cordia New"/>
          <w:sz w:val="32"/>
          <w:szCs w:val="32"/>
          <w:cs/>
        </w:rPr>
        <w:t>หนี้สิ</w:t>
      </w:r>
      <w:r w:rsidRPr="009650D9">
        <w:rPr>
          <w:rFonts w:ascii="Cordia New" w:hAnsi="Cordia New" w:cs="Cordia New"/>
          <w:sz w:val="32"/>
          <w:szCs w:val="32"/>
          <w:cs/>
        </w:rPr>
        <w:t>นหมุนเวียน</w:t>
      </w:r>
      <w:r w:rsidR="009650D9" w:rsidRPr="009650D9">
        <w:rPr>
          <w:rFonts w:ascii="Cordia New" w:hAnsi="Cordia New" w:cs="Cordia New" w:hint="cs"/>
          <w:spacing w:val="-4"/>
          <w:sz w:val="32"/>
          <w:szCs w:val="32"/>
          <w:cs/>
        </w:rPr>
        <w:t>ลดลง</w:t>
      </w:r>
      <w:r w:rsidR="00984AA9" w:rsidRPr="009650D9">
        <w:rPr>
          <w:rFonts w:ascii="Cordia New" w:hAnsi="Cordia New" w:cs="Cordia New"/>
          <w:spacing w:val="-4"/>
          <w:sz w:val="32"/>
          <w:szCs w:val="32"/>
          <w:cs/>
        </w:rPr>
        <w:t>จาก</w:t>
      </w:r>
      <w:r w:rsidR="003678A5">
        <w:rPr>
          <w:rFonts w:ascii="Cordia New" w:hAnsi="Cordia New" w:cs="Cordia New" w:hint="cs"/>
          <w:spacing w:val="-4"/>
          <w:sz w:val="32"/>
          <w:szCs w:val="32"/>
          <w:cs/>
        </w:rPr>
        <w:t>การจ่ายชำระ</w:t>
      </w:r>
      <w:r w:rsidR="00E83C84" w:rsidRPr="009650D9">
        <w:rPr>
          <w:rFonts w:ascii="Cordia New" w:hAnsi="Cordia New" w:cs="Cordia New" w:hint="cs"/>
          <w:spacing w:val="-4"/>
          <w:sz w:val="32"/>
          <w:szCs w:val="32"/>
          <w:cs/>
        </w:rPr>
        <w:t>เงินกู้ยืมระยะยาวที่ถึงกำหนดชำระภายใน</w:t>
      </w:r>
      <w:r w:rsidR="00E83C84" w:rsidRPr="009650D9">
        <w:rPr>
          <w:rFonts w:ascii="Cordia New" w:hAnsi="Cordia New" w:cs="Cordia New"/>
          <w:spacing w:val="-4"/>
          <w:sz w:val="32"/>
          <w:szCs w:val="32"/>
          <w:cs/>
        </w:rPr>
        <w:t xml:space="preserve"> 1 </w:t>
      </w:r>
      <w:r w:rsidR="00E83C84" w:rsidRPr="009650D9">
        <w:rPr>
          <w:rFonts w:ascii="Cordia New" w:hAnsi="Cordia New" w:cs="Cordia New" w:hint="cs"/>
          <w:spacing w:val="-4"/>
          <w:sz w:val="32"/>
          <w:szCs w:val="32"/>
          <w:cs/>
        </w:rPr>
        <w:t>ปี</w:t>
      </w:r>
      <w:r w:rsidR="00984AA9" w:rsidRPr="009650D9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9650D9">
        <w:rPr>
          <w:rFonts w:ascii="Cordia New" w:hAnsi="Cordia New" w:cs="Cordia New"/>
          <w:spacing w:val="-4"/>
          <w:sz w:val="32"/>
          <w:szCs w:val="32"/>
          <w:cs/>
        </w:rPr>
        <w:t>ส่วนระยะเวลาเก็บหนี้โดยเฉลี่ยปี</w:t>
      </w:r>
      <w:r w:rsidR="00284B3F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D215A1" w:rsidRPr="009650D9">
        <w:rPr>
          <w:rFonts w:ascii="Cordia New" w:hAnsi="Cordia New" w:cs="Cordia New"/>
          <w:spacing w:val="-4"/>
          <w:sz w:val="32"/>
          <w:szCs w:val="32"/>
        </w:rPr>
        <w:t>256</w:t>
      </w:r>
      <w:r w:rsidR="009650D9" w:rsidRPr="009650D9">
        <w:rPr>
          <w:rFonts w:ascii="Cordia New" w:hAnsi="Cordia New" w:cs="Cordia New"/>
          <w:spacing w:val="-4"/>
          <w:sz w:val="32"/>
          <w:szCs w:val="32"/>
        </w:rPr>
        <w:t>7</w:t>
      </w:r>
      <w:r w:rsidRPr="009650D9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="009650D9" w:rsidRPr="003678A5">
        <w:rPr>
          <w:rFonts w:ascii="Cordia New" w:hAnsi="Cordia New" w:cs="Cordia New" w:hint="cs"/>
          <w:spacing w:val="-6"/>
          <w:sz w:val="32"/>
          <w:szCs w:val="32"/>
          <w:cs/>
        </w:rPr>
        <w:t xml:space="preserve">เท่ากับ </w:t>
      </w:r>
      <w:r w:rsidR="00284B3F">
        <w:rPr>
          <w:rFonts w:ascii="Cordia New" w:hAnsi="Cordia New" w:cs="Cordia New"/>
          <w:spacing w:val="-6"/>
          <w:sz w:val="32"/>
          <w:szCs w:val="32"/>
        </w:rPr>
        <w:t>10</w:t>
      </w:r>
      <w:r w:rsidR="00284B3F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9650D9" w:rsidRPr="003678A5">
        <w:rPr>
          <w:rFonts w:ascii="Cordia New" w:hAnsi="Cordia New" w:cs="Cordia New" w:hint="cs"/>
          <w:spacing w:val="-6"/>
          <w:sz w:val="32"/>
          <w:szCs w:val="32"/>
          <w:cs/>
        </w:rPr>
        <w:t xml:space="preserve">วัน เท่ากับปี </w:t>
      </w:r>
      <w:r w:rsidR="00284B3F">
        <w:rPr>
          <w:rFonts w:ascii="Cordia New" w:hAnsi="Cordia New" w:cs="Cordia New"/>
          <w:spacing w:val="-6"/>
          <w:sz w:val="32"/>
          <w:szCs w:val="32"/>
        </w:rPr>
        <w:t>2566</w:t>
      </w:r>
      <w:r w:rsidR="00284B3F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3678A5">
        <w:rPr>
          <w:rFonts w:ascii="Cordia New" w:hAnsi="Cordia New" w:cs="Cordia New"/>
          <w:spacing w:val="-6"/>
          <w:sz w:val="32"/>
          <w:szCs w:val="32"/>
          <w:cs/>
        </w:rPr>
        <w:t>เป็นผลมาจากลูกหนี้เฉลี่ยปี</w:t>
      </w:r>
      <w:r w:rsidR="00284B3F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D215A1" w:rsidRPr="003678A5">
        <w:rPr>
          <w:rFonts w:ascii="Cordia New" w:hAnsi="Cordia New" w:cs="Cordia New"/>
          <w:spacing w:val="-6"/>
          <w:sz w:val="32"/>
          <w:szCs w:val="32"/>
        </w:rPr>
        <w:t>256</w:t>
      </w:r>
      <w:r w:rsidR="009650D9" w:rsidRPr="003678A5">
        <w:rPr>
          <w:rFonts w:ascii="Cordia New" w:hAnsi="Cordia New" w:cs="Cordia New"/>
          <w:spacing w:val="-6"/>
          <w:sz w:val="32"/>
          <w:szCs w:val="32"/>
        </w:rPr>
        <w:t>7</w:t>
      </w:r>
      <w:r w:rsidR="00284B3F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9650D9" w:rsidRPr="003678A5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Pr="003678A5">
        <w:rPr>
          <w:rFonts w:ascii="Cordia New" w:hAnsi="Cordia New" w:cs="Cordia New"/>
          <w:spacing w:val="-6"/>
          <w:sz w:val="32"/>
          <w:szCs w:val="32"/>
          <w:cs/>
        </w:rPr>
        <w:t>รายได้จากการจำหน่ายน้ำและบริการ</w:t>
      </w:r>
      <w:r w:rsidR="00223997" w:rsidRPr="003678A5">
        <w:rPr>
          <w:rFonts w:ascii="Cordia New" w:hAnsi="Cordia New" w:cs="Cordia New"/>
          <w:spacing w:val="-6"/>
          <w:sz w:val="32"/>
          <w:szCs w:val="32"/>
          <w:cs/>
        </w:rPr>
        <w:t>เพิ่มขึ้น</w:t>
      </w:r>
    </w:p>
    <w:p w:rsidR="003B28C8" w:rsidRPr="00E73FEE" w:rsidRDefault="00500659" w:rsidP="00984AA9">
      <w:pPr>
        <w:spacing w:before="120"/>
        <w:ind w:right="828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73FEE">
        <w:rPr>
          <w:rFonts w:asciiTheme="minorBidi" w:hAnsiTheme="minorBidi" w:cs="Cordia New" w:hint="cs"/>
          <w:b/>
          <w:bCs/>
          <w:sz w:val="32"/>
          <w:szCs w:val="32"/>
          <w:cs/>
        </w:rPr>
        <w:t>โครงสร้างทางการเงินและ</w:t>
      </w:r>
      <w:r w:rsidR="001F01DE" w:rsidRPr="00E73FEE">
        <w:rPr>
          <w:rFonts w:asciiTheme="minorBidi" w:hAnsiTheme="minorBidi" w:cs="Cordia New" w:hint="cs"/>
          <w:b/>
          <w:bCs/>
          <w:sz w:val="32"/>
          <w:szCs w:val="32"/>
          <w:cs/>
        </w:rPr>
        <w:t>ภาระหนี้สิน</w:t>
      </w:r>
    </w:p>
    <w:p w:rsidR="006D3C6F" w:rsidRPr="004C1A50" w:rsidRDefault="009858B7" w:rsidP="005F7FF7">
      <w:pPr>
        <w:ind w:right="828"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DD363F">
        <w:rPr>
          <w:rFonts w:asciiTheme="minorBidi" w:hAnsiTheme="minorBidi" w:cs="Cordia New" w:hint="cs"/>
          <w:sz w:val="32"/>
          <w:szCs w:val="32"/>
          <w:cs/>
        </w:rPr>
        <w:t>อัตราส่วนหนี</w:t>
      </w:r>
      <w:r w:rsidR="00EC5BD2" w:rsidRPr="00DD363F">
        <w:rPr>
          <w:rFonts w:asciiTheme="minorBidi" w:hAnsiTheme="minorBidi" w:cs="Cordia New" w:hint="cs"/>
          <w:sz w:val="32"/>
          <w:szCs w:val="32"/>
          <w:cs/>
        </w:rPr>
        <w:t>้สิ</w:t>
      </w:r>
      <w:r w:rsidRPr="00DD363F">
        <w:rPr>
          <w:rFonts w:asciiTheme="minorBidi" w:hAnsiTheme="minorBidi" w:cs="Cordia New" w:hint="cs"/>
          <w:sz w:val="32"/>
          <w:szCs w:val="32"/>
          <w:cs/>
        </w:rPr>
        <w:t>น</w:t>
      </w:r>
      <w:r w:rsidR="00500659" w:rsidRPr="00DD363F">
        <w:rPr>
          <w:rFonts w:asciiTheme="minorBidi" w:hAnsiTheme="minorBidi" w:cs="Cordia New" w:hint="cs"/>
          <w:sz w:val="32"/>
          <w:szCs w:val="32"/>
          <w:cs/>
        </w:rPr>
        <w:t xml:space="preserve"> และอัตราส่วนหนี้สิน</w:t>
      </w:r>
      <w:r w:rsidRPr="00DD363F">
        <w:rPr>
          <w:rFonts w:asciiTheme="minorBidi" w:hAnsiTheme="minorBidi" w:cs="Cordia New" w:hint="cs"/>
          <w:sz w:val="32"/>
          <w:szCs w:val="32"/>
          <w:cs/>
        </w:rPr>
        <w:t>ต่อทุน</w:t>
      </w:r>
      <w:r w:rsidR="009D7C5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B28C8" w:rsidRPr="00DD363F">
        <w:rPr>
          <w:rFonts w:asciiTheme="minorBidi" w:hAnsiTheme="minorBidi" w:cs="Cordia New" w:hint="cs"/>
          <w:sz w:val="32"/>
          <w:szCs w:val="32"/>
          <w:cs/>
        </w:rPr>
        <w:t>ณ</w:t>
      </w:r>
      <w:r w:rsidR="009D7C5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B28C8" w:rsidRPr="00DD363F">
        <w:rPr>
          <w:rFonts w:asciiTheme="minorBidi" w:hAnsiTheme="minorBidi" w:cs="Cordia New" w:hint="cs"/>
          <w:sz w:val="32"/>
          <w:szCs w:val="32"/>
          <w:cs/>
        </w:rPr>
        <w:t>วันที่</w:t>
      </w:r>
      <w:r w:rsidR="003B28C8" w:rsidRPr="00DD363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D7C5E">
        <w:rPr>
          <w:rFonts w:asciiTheme="minorBidi" w:hAnsiTheme="minorBidi" w:cs="Cordia New"/>
          <w:sz w:val="32"/>
          <w:szCs w:val="32"/>
        </w:rPr>
        <w:t>30</w:t>
      </w:r>
      <w:r w:rsidR="003B28C8" w:rsidRPr="00DD363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F6A96" w:rsidRPr="00DD363F">
        <w:rPr>
          <w:rFonts w:asciiTheme="minorBidi" w:hAnsiTheme="minorBidi" w:cs="Cordia New" w:hint="cs"/>
          <w:sz w:val="32"/>
          <w:szCs w:val="32"/>
          <w:cs/>
        </w:rPr>
        <w:t>กัน</w:t>
      </w:r>
      <w:r w:rsidR="003B28C8" w:rsidRPr="00DD363F">
        <w:rPr>
          <w:rFonts w:asciiTheme="minorBidi" w:hAnsiTheme="minorBidi" w:cs="Cordia New" w:hint="cs"/>
          <w:sz w:val="32"/>
          <w:szCs w:val="32"/>
          <w:cs/>
        </w:rPr>
        <w:t>ยายน</w:t>
      </w:r>
      <w:r w:rsidR="003B28C8" w:rsidRPr="00DD363F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215A1">
        <w:rPr>
          <w:rFonts w:asciiTheme="minorBidi" w:hAnsiTheme="minorBidi" w:cs="Cordia New"/>
          <w:sz w:val="32"/>
          <w:szCs w:val="32"/>
        </w:rPr>
        <w:t>25</w:t>
      </w:r>
      <w:r w:rsidR="0051223F">
        <w:rPr>
          <w:rFonts w:asciiTheme="minorBidi" w:hAnsiTheme="minorBidi" w:cs="Cordia New"/>
          <w:sz w:val="32"/>
          <w:szCs w:val="32"/>
        </w:rPr>
        <w:t>67</w:t>
      </w:r>
      <w:r w:rsidR="003B28C8" w:rsidRPr="00DD363F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D363F">
        <w:rPr>
          <w:rFonts w:asciiTheme="minorBidi" w:hAnsiTheme="minorBidi" w:cs="Cordia New" w:hint="cs"/>
          <w:sz w:val="32"/>
          <w:szCs w:val="32"/>
          <w:cs/>
        </w:rPr>
        <w:t>เท่ากับ</w:t>
      </w:r>
      <w:r w:rsidR="00DD363F" w:rsidRPr="00DD363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D7C5E">
        <w:rPr>
          <w:rFonts w:asciiTheme="minorBidi" w:hAnsiTheme="minorBidi" w:cs="Cordia New"/>
          <w:sz w:val="32"/>
          <w:szCs w:val="32"/>
        </w:rPr>
        <w:t>0.6</w:t>
      </w:r>
      <w:r w:rsidR="0051223F">
        <w:rPr>
          <w:rFonts w:asciiTheme="minorBidi" w:hAnsiTheme="minorBidi" w:cs="Cordia New"/>
          <w:sz w:val="32"/>
          <w:szCs w:val="32"/>
        </w:rPr>
        <w:t>8</w:t>
      </w:r>
      <w:r w:rsidR="00274274" w:rsidRPr="00DD363F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DD363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215A1">
        <w:rPr>
          <w:rFonts w:asciiTheme="minorBidi" w:hAnsiTheme="minorBidi" w:cs="Cordia New"/>
          <w:sz w:val="32"/>
          <w:szCs w:val="32"/>
        </w:rPr>
        <w:t>2.</w:t>
      </w:r>
      <w:r w:rsidR="0051223F">
        <w:rPr>
          <w:rFonts w:asciiTheme="minorBidi" w:hAnsiTheme="minorBidi" w:cs="Cordia New"/>
          <w:sz w:val="32"/>
          <w:szCs w:val="32"/>
        </w:rPr>
        <w:t>14</w:t>
      </w:r>
      <w:r w:rsidR="00DD363F" w:rsidRPr="00DD363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B28C8" w:rsidRPr="00DD363F">
        <w:rPr>
          <w:rFonts w:asciiTheme="minorBidi" w:hAnsiTheme="minorBidi" w:cs="Cordia New" w:hint="cs"/>
          <w:sz w:val="32"/>
          <w:szCs w:val="32"/>
          <w:cs/>
        </w:rPr>
        <w:t>เท่า</w:t>
      </w:r>
      <w:r w:rsidR="00274274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>ตามลำดับ</w:t>
      </w:r>
      <w:r w:rsidR="00DD363F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</w:t>
      </w:r>
      <w:r w:rsidR="009F6A96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>ซึ่ง</w:t>
      </w:r>
      <w:r w:rsidR="00D215A1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>ลดลง</w:t>
      </w:r>
      <w:r w:rsidR="003B28C8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>จากปี</w:t>
      </w:r>
      <w:r w:rsidR="00DD363F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</w:t>
      </w:r>
      <w:r w:rsidR="00D215A1" w:rsidRPr="003F3C61">
        <w:rPr>
          <w:rFonts w:asciiTheme="minorBidi" w:hAnsiTheme="minorBidi" w:cs="Cordia New"/>
          <w:spacing w:val="-4"/>
          <w:sz w:val="32"/>
          <w:szCs w:val="32"/>
        </w:rPr>
        <w:t>256</w:t>
      </w:r>
      <w:r w:rsidR="0051223F">
        <w:rPr>
          <w:rFonts w:asciiTheme="minorBidi" w:hAnsiTheme="minorBidi" w:cs="Cordia New"/>
          <w:spacing w:val="-4"/>
          <w:sz w:val="32"/>
          <w:szCs w:val="32"/>
        </w:rPr>
        <w:t>6</w:t>
      </w:r>
      <w:r w:rsidR="003B28C8" w:rsidRPr="003F3C61">
        <w:rPr>
          <w:rFonts w:asciiTheme="minorBidi" w:hAnsiTheme="minorBidi" w:cs="Cordia New"/>
          <w:spacing w:val="-4"/>
          <w:sz w:val="32"/>
          <w:szCs w:val="32"/>
          <w:cs/>
        </w:rPr>
        <w:t xml:space="preserve"> </w:t>
      </w:r>
      <w:r w:rsidR="00274274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>เนื่องจาก</w:t>
      </w:r>
      <w:r w:rsidR="00816473" w:rsidRPr="003F3C61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ในปี </w:t>
      </w:r>
      <w:r w:rsidR="00D215A1" w:rsidRPr="003F3C61">
        <w:rPr>
          <w:rFonts w:asciiTheme="minorBidi" w:hAnsiTheme="minorBidi" w:cs="Cordia New"/>
          <w:spacing w:val="-4"/>
          <w:sz w:val="32"/>
          <w:szCs w:val="32"/>
        </w:rPr>
        <w:t>256</w:t>
      </w:r>
      <w:r w:rsidR="0051223F">
        <w:rPr>
          <w:rFonts w:asciiTheme="minorBidi" w:hAnsiTheme="minorBidi" w:cs="Cordia New"/>
          <w:sz w:val="32"/>
          <w:szCs w:val="32"/>
        </w:rPr>
        <w:t>7</w:t>
      </w:r>
      <w:r w:rsidR="00DD363F" w:rsidRPr="001A159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F6A96" w:rsidRPr="001A1597">
        <w:rPr>
          <w:rFonts w:asciiTheme="minorBidi" w:hAnsiTheme="minorBidi" w:cs="Cordia New" w:hint="cs"/>
          <w:sz w:val="32"/>
          <w:szCs w:val="32"/>
          <w:cs/>
        </w:rPr>
        <w:t>มี</w:t>
      </w:r>
      <w:r w:rsidR="00816473" w:rsidRPr="001A1597">
        <w:rPr>
          <w:rFonts w:asciiTheme="minorBidi" w:hAnsiTheme="minorBidi" w:cs="Cordia New" w:hint="cs"/>
          <w:sz w:val="32"/>
          <w:szCs w:val="32"/>
          <w:cs/>
        </w:rPr>
        <w:t>การ</w:t>
      </w:r>
      <w:r w:rsidR="00B50CBC" w:rsidRPr="001A1597">
        <w:rPr>
          <w:rFonts w:asciiTheme="minorBidi" w:hAnsiTheme="minorBidi" w:cs="Cordia New" w:hint="cs"/>
          <w:sz w:val="32"/>
          <w:szCs w:val="32"/>
          <w:cs/>
        </w:rPr>
        <w:t>กู้ยืมเงินจากสถาบันการเงิน</w:t>
      </w:r>
      <w:r w:rsidR="00284B3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23DF4" w:rsidRPr="001A1597">
        <w:rPr>
          <w:rFonts w:asciiTheme="minorBidi" w:hAnsiTheme="minorBidi" w:cs="Cordia New"/>
          <w:sz w:val="32"/>
          <w:szCs w:val="32"/>
        </w:rPr>
        <w:t>2,</w:t>
      </w:r>
      <w:r w:rsidR="0006028B">
        <w:rPr>
          <w:rFonts w:asciiTheme="minorBidi" w:hAnsiTheme="minorBidi" w:cs="Cordia New"/>
          <w:sz w:val="32"/>
          <w:szCs w:val="32"/>
        </w:rPr>
        <w:t>580</w:t>
      </w:r>
      <w:r w:rsidR="00B50CBC" w:rsidRPr="001A1597">
        <w:rPr>
          <w:rFonts w:asciiTheme="minorBidi" w:hAnsiTheme="minorBidi" w:cs="Cordia New" w:hint="cs"/>
          <w:sz w:val="32"/>
          <w:szCs w:val="32"/>
          <w:cs/>
        </w:rPr>
        <w:t xml:space="preserve"> ล้านบาท</w:t>
      </w:r>
      <w:r w:rsidR="00B50CBC" w:rsidRPr="001A1597">
        <w:rPr>
          <w:rFonts w:cs="Cordia New" w:hint="cs"/>
          <w:sz w:val="34"/>
          <w:szCs w:val="34"/>
          <w:cs/>
        </w:rPr>
        <w:t xml:space="preserve"> </w:t>
      </w:r>
      <w:r w:rsidR="00B50CBC" w:rsidRPr="001A1597">
        <w:rPr>
          <w:rFonts w:asciiTheme="minorBidi" w:hAnsiTheme="minorBidi" w:cs="Cordia New" w:hint="cs"/>
          <w:sz w:val="32"/>
          <w:szCs w:val="32"/>
          <w:cs/>
        </w:rPr>
        <w:t>และมีการ</w:t>
      </w:r>
      <w:r w:rsidR="00816473" w:rsidRPr="001A1597">
        <w:rPr>
          <w:rFonts w:asciiTheme="minorBidi" w:hAnsiTheme="minorBidi" w:cs="Cordia New" w:hint="cs"/>
          <w:sz w:val="32"/>
          <w:szCs w:val="32"/>
          <w:cs/>
        </w:rPr>
        <w:t>ออกพันธบัตร</w:t>
      </w:r>
      <w:r w:rsidR="003F3C6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16473" w:rsidRPr="001A1597">
        <w:rPr>
          <w:rFonts w:asciiTheme="minorBidi" w:hAnsiTheme="minorBidi" w:cs="Cordia New" w:hint="cs"/>
          <w:sz w:val="32"/>
          <w:szCs w:val="32"/>
          <w:cs/>
        </w:rPr>
        <w:t>กปภ</w:t>
      </w:r>
      <w:r w:rsidR="00816473" w:rsidRPr="001A1597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816473" w:rsidRPr="001A1597">
        <w:rPr>
          <w:rFonts w:asciiTheme="minorBidi" w:hAnsiTheme="minorBidi" w:cs="Cordia New" w:hint="cs"/>
          <w:sz w:val="32"/>
          <w:szCs w:val="32"/>
          <w:cs/>
        </w:rPr>
        <w:t xml:space="preserve">จำนวน </w:t>
      </w:r>
      <w:r w:rsidR="0006028B">
        <w:rPr>
          <w:rFonts w:asciiTheme="minorBidi" w:hAnsiTheme="minorBidi" w:cs="Cordia New"/>
          <w:sz w:val="32"/>
          <w:szCs w:val="32"/>
        </w:rPr>
        <w:t>2</w:t>
      </w:r>
      <w:r w:rsidR="00723DF4" w:rsidRPr="001A1597">
        <w:rPr>
          <w:rFonts w:asciiTheme="minorBidi" w:hAnsiTheme="minorBidi" w:cs="Cordia New"/>
          <w:sz w:val="32"/>
          <w:szCs w:val="32"/>
        </w:rPr>
        <w:t>,</w:t>
      </w:r>
      <w:r w:rsidR="001A1597" w:rsidRPr="001A1597">
        <w:rPr>
          <w:rFonts w:asciiTheme="minorBidi" w:hAnsiTheme="minorBidi" w:cs="Cordia New"/>
          <w:sz w:val="32"/>
          <w:szCs w:val="32"/>
        </w:rPr>
        <w:t>5</w:t>
      </w:r>
      <w:r w:rsidR="0006028B">
        <w:rPr>
          <w:rFonts w:asciiTheme="minorBidi" w:hAnsiTheme="minorBidi" w:cs="Cordia New"/>
          <w:sz w:val="32"/>
          <w:szCs w:val="32"/>
        </w:rPr>
        <w:t>0</w:t>
      </w:r>
      <w:r w:rsidR="001A1597" w:rsidRPr="001A1597">
        <w:rPr>
          <w:rFonts w:asciiTheme="minorBidi" w:hAnsiTheme="minorBidi" w:cs="Cordia New"/>
          <w:sz w:val="32"/>
          <w:szCs w:val="32"/>
        </w:rPr>
        <w:t>0</w:t>
      </w:r>
      <w:r w:rsidR="003678A5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16473" w:rsidRPr="001A1597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="00723DF4" w:rsidRPr="001A159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16473" w:rsidRPr="001A1597">
        <w:rPr>
          <w:rFonts w:asciiTheme="minorBidi" w:hAnsiTheme="minorBidi" w:cs="Cordia New" w:hint="cs"/>
          <w:sz w:val="32"/>
          <w:szCs w:val="32"/>
          <w:cs/>
        </w:rPr>
        <w:t>อัตราส่วนความสามารถ</w:t>
      </w:r>
      <w:r w:rsidR="00284B3F">
        <w:rPr>
          <w:rFonts w:asciiTheme="minorBidi" w:hAnsiTheme="minorBidi" w:cs="Cordia New" w:hint="cs"/>
          <w:sz w:val="32"/>
          <w:szCs w:val="32"/>
          <w:cs/>
        </w:rPr>
        <w:t>ในการชำระดอกเบี้ย</w:t>
      </w:r>
      <w:r w:rsidR="008D7D8E" w:rsidRPr="001A1597">
        <w:rPr>
          <w:rFonts w:asciiTheme="minorBidi" w:hAnsiTheme="minorBidi" w:cs="Cordia New" w:hint="cs"/>
          <w:sz w:val="32"/>
          <w:szCs w:val="32"/>
          <w:cs/>
        </w:rPr>
        <w:t xml:space="preserve">ในปี </w:t>
      </w:r>
      <w:r w:rsidR="00D215A1" w:rsidRPr="001A1597">
        <w:rPr>
          <w:rFonts w:asciiTheme="minorBidi" w:hAnsiTheme="minorBidi" w:cs="Cordia New"/>
          <w:sz w:val="32"/>
          <w:szCs w:val="32"/>
        </w:rPr>
        <w:t>256</w:t>
      </w:r>
      <w:r w:rsidR="00A61E4A">
        <w:rPr>
          <w:rFonts w:asciiTheme="minorBidi" w:hAnsiTheme="minorBidi" w:cs="Cordia New"/>
          <w:sz w:val="32"/>
          <w:szCs w:val="32"/>
        </w:rPr>
        <w:t>7</w:t>
      </w:r>
      <w:r w:rsidR="00B50CBC" w:rsidRPr="001A1597">
        <w:rPr>
          <w:rFonts w:asciiTheme="minorBidi" w:hAnsiTheme="minorBidi" w:cs="Cordia New" w:hint="cs"/>
          <w:sz w:val="32"/>
          <w:szCs w:val="32"/>
          <w:cs/>
        </w:rPr>
        <w:t xml:space="preserve"> เท่ากับ </w:t>
      </w:r>
      <w:r w:rsidR="00A61E4A">
        <w:rPr>
          <w:rFonts w:asciiTheme="minorBidi" w:hAnsiTheme="minorBidi" w:cs="Cordia New"/>
          <w:sz w:val="32"/>
          <w:szCs w:val="32"/>
        </w:rPr>
        <w:t>4.</w:t>
      </w:r>
      <w:r w:rsidR="00257594">
        <w:rPr>
          <w:rFonts w:asciiTheme="minorBidi" w:hAnsiTheme="minorBidi" w:cs="Cordia New"/>
          <w:sz w:val="32"/>
          <w:szCs w:val="32"/>
        </w:rPr>
        <w:t>22</w:t>
      </w:r>
      <w:r w:rsidR="008D7D8E" w:rsidRPr="001A159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215A1" w:rsidRPr="001A1597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8D7D8E" w:rsidRPr="001A1597">
        <w:rPr>
          <w:rFonts w:asciiTheme="minorBidi" w:hAnsiTheme="minorBidi" w:cs="Cordia New" w:hint="cs"/>
          <w:sz w:val="32"/>
          <w:szCs w:val="32"/>
          <w:cs/>
        </w:rPr>
        <w:t xml:space="preserve">จาก ปี </w:t>
      </w:r>
      <w:r w:rsidR="00D215A1" w:rsidRPr="001A1597">
        <w:rPr>
          <w:rFonts w:asciiTheme="minorBidi" w:hAnsiTheme="minorBidi" w:cs="Cordia New"/>
          <w:sz w:val="32"/>
          <w:szCs w:val="32"/>
        </w:rPr>
        <w:t>256</w:t>
      </w:r>
      <w:r w:rsidR="00A61E4A">
        <w:rPr>
          <w:rFonts w:asciiTheme="minorBidi" w:hAnsiTheme="minorBidi" w:cs="Cordia New"/>
          <w:sz w:val="32"/>
          <w:szCs w:val="32"/>
        </w:rPr>
        <w:t>6</w:t>
      </w:r>
      <w:r w:rsidR="008D7D8E" w:rsidRPr="001A1597">
        <w:rPr>
          <w:rFonts w:asciiTheme="minorBidi" w:hAnsiTheme="minorBidi" w:cs="Cordia New" w:hint="cs"/>
          <w:sz w:val="32"/>
          <w:szCs w:val="32"/>
          <w:cs/>
        </w:rPr>
        <w:t xml:space="preserve"> เนื่องจาก</w:t>
      </w:r>
      <w:r w:rsidR="003F3C61">
        <w:rPr>
          <w:rFonts w:asciiTheme="minorBidi" w:hAnsiTheme="minorBidi" w:cs="Cordia New" w:hint="cs"/>
          <w:sz w:val="32"/>
          <w:szCs w:val="32"/>
          <w:cs/>
        </w:rPr>
        <w:t>กำไรจากการดำเนินงาน</w:t>
      </w:r>
      <w:r w:rsidR="00D215A1" w:rsidRPr="003F3C61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8D7D8E" w:rsidRPr="003F3C61">
        <w:rPr>
          <w:rFonts w:asciiTheme="minorBidi" w:hAnsiTheme="minorBidi" w:cs="Cordia New" w:hint="cs"/>
          <w:sz w:val="32"/>
          <w:szCs w:val="32"/>
          <w:cs/>
        </w:rPr>
        <w:t xml:space="preserve"> ซึ่ง </w:t>
      </w:r>
      <w:r w:rsidR="00500659" w:rsidRPr="003F3C61">
        <w:rPr>
          <w:rFonts w:asciiTheme="minorBidi" w:hAnsiTheme="minorBidi" w:cs="Cordia New" w:hint="cs"/>
          <w:sz w:val="32"/>
          <w:szCs w:val="32"/>
          <w:cs/>
        </w:rPr>
        <w:t xml:space="preserve">กปภ. </w:t>
      </w:r>
      <w:r w:rsidR="008D7D8E" w:rsidRPr="003F3C61">
        <w:rPr>
          <w:rFonts w:asciiTheme="minorBidi" w:hAnsiTheme="minorBidi" w:cs="Cordia New" w:hint="cs"/>
          <w:sz w:val="32"/>
          <w:szCs w:val="32"/>
          <w:cs/>
        </w:rPr>
        <w:t>ยังคง</w:t>
      </w:r>
      <w:r w:rsidR="00500659" w:rsidRPr="003F3C61">
        <w:rPr>
          <w:rFonts w:asciiTheme="minorBidi" w:hAnsiTheme="minorBidi" w:cs="Cordia New" w:hint="cs"/>
          <w:sz w:val="32"/>
          <w:szCs w:val="32"/>
          <w:cs/>
        </w:rPr>
        <w:t>มีกำไรจากการดำเนินงานเพียงพอที่จะจ่ายชำระดอกเบี้ย</w:t>
      </w:r>
    </w:p>
    <w:p w:rsidR="00EF3CB5" w:rsidRPr="004B277B" w:rsidRDefault="00EF3CB5" w:rsidP="006D3C6F">
      <w:pPr>
        <w:rPr>
          <w:rFonts w:cstheme="minorBidi"/>
          <w:cs/>
        </w:rPr>
      </w:pPr>
    </w:p>
    <w:sectPr w:rsidR="00EF3CB5" w:rsidRPr="004B277B" w:rsidSect="009F68B1">
      <w:headerReference w:type="even" r:id="rId9"/>
      <w:headerReference w:type="default" r:id="rId10"/>
      <w:headerReference w:type="first" r:id="rId11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45" w:rsidRDefault="00077B45" w:rsidP="00284B3F">
      <w:r>
        <w:separator/>
      </w:r>
    </w:p>
  </w:endnote>
  <w:endnote w:type="continuationSeparator" w:id="0">
    <w:p w:rsidR="00077B45" w:rsidRDefault="00077B45" w:rsidP="002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45" w:rsidRDefault="00077B45" w:rsidP="00284B3F">
      <w:r>
        <w:separator/>
      </w:r>
    </w:p>
  </w:footnote>
  <w:footnote w:type="continuationSeparator" w:id="0">
    <w:p w:rsidR="00077B45" w:rsidRDefault="00077B45" w:rsidP="0028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3F" w:rsidRDefault="00077B4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687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3F" w:rsidRDefault="00077B4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6877" o:spid="_x0000_s2051" type="#_x0000_t75" style="position:absolute;margin-left:-72.15pt;margin-top:-72.15pt;width:595.2pt;height:841.9pt;z-index:-251656192;mso-position-horizontal-relative:margin;mso-position-vertical-relative:margin" o:allowincell="f">
          <v:imagedata r:id="rId1" o:title="แนวตั้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3F" w:rsidRDefault="00077B4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9687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แนวตั้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68B1"/>
    <w:rsid w:val="000209CB"/>
    <w:rsid w:val="000253ED"/>
    <w:rsid w:val="00036641"/>
    <w:rsid w:val="0005440F"/>
    <w:rsid w:val="0006028B"/>
    <w:rsid w:val="000726F3"/>
    <w:rsid w:val="00077B45"/>
    <w:rsid w:val="00080951"/>
    <w:rsid w:val="00080E67"/>
    <w:rsid w:val="00085075"/>
    <w:rsid w:val="0009643E"/>
    <w:rsid w:val="00097E17"/>
    <w:rsid w:val="000D117A"/>
    <w:rsid w:val="000D4180"/>
    <w:rsid w:val="000E7748"/>
    <w:rsid w:val="0016235E"/>
    <w:rsid w:val="001A1597"/>
    <w:rsid w:val="001D2BF5"/>
    <w:rsid w:val="001F01DE"/>
    <w:rsid w:val="001F247D"/>
    <w:rsid w:val="00223997"/>
    <w:rsid w:val="00225746"/>
    <w:rsid w:val="00254ADD"/>
    <w:rsid w:val="00257594"/>
    <w:rsid w:val="00274274"/>
    <w:rsid w:val="00284B3F"/>
    <w:rsid w:val="002D1F8E"/>
    <w:rsid w:val="002E0186"/>
    <w:rsid w:val="003151C6"/>
    <w:rsid w:val="003211C8"/>
    <w:rsid w:val="0033223F"/>
    <w:rsid w:val="00342025"/>
    <w:rsid w:val="003516AB"/>
    <w:rsid w:val="00364B84"/>
    <w:rsid w:val="003678A5"/>
    <w:rsid w:val="00373D48"/>
    <w:rsid w:val="003852B2"/>
    <w:rsid w:val="003A7A41"/>
    <w:rsid w:val="003B28C8"/>
    <w:rsid w:val="003F3C61"/>
    <w:rsid w:val="003F508D"/>
    <w:rsid w:val="00410BAC"/>
    <w:rsid w:val="00414215"/>
    <w:rsid w:val="004614B7"/>
    <w:rsid w:val="0048525A"/>
    <w:rsid w:val="004B277B"/>
    <w:rsid w:val="004C1A50"/>
    <w:rsid w:val="004F0FB9"/>
    <w:rsid w:val="00500659"/>
    <w:rsid w:val="005079BA"/>
    <w:rsid w:val="0051223F"/>
    <w:rsid w:val="00567A70"/>
    <w:rsid w:val="00587AB8"/>
    <w:rsid w:val="00592BB5"/>
    <w:rsid w:val="00594A50"/>
    <w:rsid w:val="005C764B"/>
    <w:rsid w:val="005E22E1"/>
    <w:rsid w:val="005F6D63"/>
    <w:rsid w:val="005F7FF7"/>
    <w:rsid w:val="00622F60"/>
    <w:rsid w:val="006607ED"/>
    <w:rsid w:val="006667D4"/>
    <w:rsid w:val="006907B9"/>
    <w:rsid w:val="00693901"/>
    <w:rsid w:val="0069786C"/>
    <w:rsid w:val="006A66A4"/>
    <w:rsid w:val="006D3C6F"/>
    <w:rsid w:val="00701B81"/>
    <w:rsid w:val="00717D5D"/>
    <w:rsid w:val="00723DF4"/>
    <w:rsid w:val="0074100F"/>
    <w:rsid w:val="00751790"/>
    <w:rsid w:val="0077435E"/>
    <w:rsid w:val="007871AA"/>
    <w:rsid w:val="00787B28"/>
    <w:rsid w:val="007A75E9"/>
    <w:rsid w:val="007E1108"/>
    <w:rsid w:val="008077BB"/>
    <w:rsid w:val="00812E4C"/>
    <w:rsid w:val="0081615A"/>
    <w:rsid w:val="00816473"/>
    <w:rsid w:val="00820CA9"/>
    <w:rsid w:val="00822886"/>
    <w:rsid w:val="00832EB0"/>
    <w:rsid w:val="00844A59"/>
    <w:rsid w:val="00871AC8"/>
    <w:rsid w:val="00875F7C"/>
    <w:rsid w:val="008B66E5"/>
    <w:rsid w:val="008C68AE"/>
    <w:rsid w:val="008D4699"/>
    <w:rsid w:val="008D7D8E"/>
    <w:rsid w:val="008E0D77"/>
    <w:rsid w:val="008F2024"/>
    <w:rsid w:val="00954FD0"/>
    <w:rsid w:val="00964C4E"/>
    <w:rsid w:val="009650D9"/>
    <w:rsid w:val="0097536A"/>
    <w:rsid w:val="00984AA9"/>
    <w:rsid w:val="009858B7"/>
    <w:rsid w:val="009906D0"/>
    <w:rsid w:val="009A20B8"/>
    <w:rsid w:val="009B303E"/>
    <w:rsid w:val="009D7C5E"/>
    <w:rsid w:val="009F68B1"/>
    <w:rsid w:val="009F6A96"/>
    <w:rsid w:val="00A02B5E"/>
    <w:rsid w:val="00A36E7A"/>
    <w:rsid w:val="00A50519"/>
    <w:rsid w:val="00A515A7"/>
    <w:rsid w:val="00A60B4C"/>
    <w:rsid w:val="00A61E4A"/>
    <w:rsid w:val="00A83A2F"/>
    <w:rsid w:val="00AA7F4B"/>
    <w:rsid w:val="00AB7585"/>
    <w:rsid w:val="00AD6736"/>
    <w:rsid w:val="00AE1DCA"/>
    <w:rsid w:val="00B033C9"/>
    <w:rsid w:val="00B50CBC"/>
    <w:rsid w:val="00BB7EEF"/>
    <w:rsid w:val="00BC0B5C"/>
    <w:rsid w:val="00C030D3"/>
    <w:rsid w:val="00C1037F"/>
    <w:rsid w:val="00C1764F"/>
    <w:rsid w:val="00C2666A"/>
    <w:rsid w:val="00C3055D"/>
    <w:rsid w:val="00C93EDD"/>
    <w:rsid w:val="00C9492B"/>
    <w:rsid w:val="00CC358D"/>
    <w:rsid w:val="00CF5EE8"/>
    <w:rsid w:val="00D215A1"/>
    <w:rsid w:val="00D4786A"/>
    <w:rsid w:val="00D72308"/>
    <w:rsid w:val="00D96411"/>
    <w:rsid w:val="00DA1427"/>
    <w:rsid w:val="00DD363F"/>
    <w:rsid w:val="00DD3728"/>
    <w:rsid w:val="00DF3DC5"/>
    <w:rsid w:val="00E11C68"/>
    <w:rsid w:val="00E12A63"/>
    <w:rsid w:val="00E1549E"/>
    <w:rsid w:val="00E616CD"/>
    <w:rsid w:val="00E73FEE"/>
    <w:rsid w:val="00E83C84"/>
    <w:rsid w:val="00EC5BD2"/>
    <w:rsid w:val="00ED1B1A"/>
    <w:rsid w:val="00ED6B83"/>
    <w:rsid w:val="00ED6CE5"/>
    <w:rsid w:val="00EF3CB5"/>
    <w:rsid w:val="00F619C8"/>
    <w:rsid w:val="00F67029"/>
    <w:rsid w:val="00F77E89"/>
    <w:rsid w:val="00FC2A2D"/>
    <w:rsid w:val="00FC3698"/>
    <w:rsid w:val="00FD0A44"/>
    <w:rsid w:val="00FE618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th-TH"/>
    </w:rPr>
  </w:style>
  <w:style w:type="paragraph" w:styleId="Heading1">
    <w:name w:val="heading 1"/>
    <w:basedOn w:val="Normal"/>
    <w:next w:val="Normal"/>
    <w:link w:val="Heading1Char"/>
    <w:qFormat/>
    <w:rsid w:val="009F68B1"/>
    <w:pPr>
      <w:keepNext/>
      <w:tabs>
        <w:tab w:val="num" w:pos="0"/>
        <w:tab w:val="left" w:pos="567"/>
      </w:tabs>
      <w:ind w:left="432" w:hanging="432"/>
      <w:outlineLvl w:val="0"/>
    </w:pPr>
    <w:rPr>
      <w:rFonts w:ascii="Cordia New" w:eastAsia="Cordia New" w:hAnsi="Cordia New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68B1"/>
    <w:rPr>
      <w:rFonts w:ascii="Cordia New" w:eastAsia="Cordia New" w:hAnsi="Cordia New" w:cs="Angsana New"/>
      <w:sz w:val="28"/>
      <w:u w:val="single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C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C8"/>
    <w:rPr>
      <w:rFonts w:ascii="Tahoma" w:eastAsia="Times New Roman" w:hAnsi="Tahoma" w:cs="Angsana New"/>
      <w:sz w:val="16"/>
      <w:szCs w:val="20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284B3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84B3F"/>
    <w:rPr>
      <w:rFonts w:ascii="Times New Roman" w:eastAsia="Times New Roman" w:hAnsi="Times New Roman" w:cs="Angsana New"/>
      <w:sz w:val="24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284B3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84B3F"/>
    <w:rPr>
      <w:rFonts w:ascii="Times New Roman" w:eastAsia="Times New Roman" w:hAnsi="Times New Roman" w:cs="Angsana New"/>
      <w:sz w:val="24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6FDC-1B49-4F24-A16C-B81A399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10763</dc:creator>
  <cp:keywords/>
  <dc:description/>
  <cp:lastModifiedBy>ณภัทร ใบแก้ว</cp:lastModifiedBy>
  <cp:revision>114</cp:revision>
  <cp:lastPrinted>2021-04-16T01:56:00Z</cp:lastPrinted>
  <dcterms:created xsi:type="dcterms:W3CDTF">2019-04-25T03:15:00Z</dcterms:created>
  <dcterms:modified xsi:type="dcterms:W3CDTF">2025-04-17T02:59:00Z</dcterms:modified>
</cp:coreProperties>
</file>