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E" w:rsidRDefault="00F63087" w:rsidP="00DF67A6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73565D" wp14:editId="4CC53122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25DAACD" wp14:editId="5E6E204F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A38" w:rsidRPr="00C66BC0" w:rsidRDefault="00CD5A38" w:rsidP="00CD5A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16A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51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ภาวะอุตสาหกรรมและแนวโน้มในอนาคต</w:t>
      </w:r>
    </w:p>
    <w:p w:rsidR="00CF0159" w:rsidRDefault="00CF0159" w:rsidP="00CF0159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F01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เศรษฐกิจไทยในปี </w:t>
      </w:r>
      <w:r w:rsidRPr="00CF0159">
        <w:rPr>
          <w:rFonts w:ascii="TH SarabunIT๙" w:hAnsi="TH SarabunIT๙" w:cs="TH SarabunIT๙"/>
          <w:color w:val="auto"/>
          <w:sz w:val="32"/>
          <w:szCs w:val="32"/>
        </w:rPr>
        <w:t>2569</w:t>
      </w:r>
      <w:r w:rsidRPr="00CF01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มีแนวโน้มขยายตัวในอัตราที่ชะลอลงจากปีก่อนหน้า ตามการปรับลดลงของภาคการส่งออกสินค้า สอดคล้องกับแนวโน้มการชะลอตัวของเศรษฐกิจและการค้าโลก ท่ามกลางความไม่แน่นอนของนโยบายการค้าระหว่างประเทศ โดยเฉพาะมาตรการปรับขึ้นภาษีนำเข้าของสหรัฐอเมริกา ซึ่งเป็นข้อจำกัดต่อการขยายตัวของภาคการผลิตและการลงทุนภาคเอกชน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F0159">
        <w:rPr>
          <w:rFonts w:ascii="TH SarabunIT๙" w:hAnsi="TH SarabunIT๙" w:cs="TH SarabunIT๙"/>
          <w:color w:val="auto"/>
          <w:sz w:val="32"/>
          <w:szCs w:val="32"/>
          <w:cs/>
        </w:rPr>
        <w:t>อย่างไรก็ดี เศรษฐกิจยังได้รับแรงสนับสนุนจากการขยายตัวของอุปสงค์ภายในประเทศ โดยเฉพาะการอุปโภคบริโภคและการลงทุนภาคเอกชนที่มีแนวโน้มขยายตัวอย่างต่อเนื่อง จากตลาดแรงงานที่ยังแข็งแกร่ง แรงกดดันด้านเงินเฟ้อที่อยู่ในระดับต่ำ ขณะเดียวกัน การใช้จ่ายภาครัฐยังเป็นแรงขับเคลื่อนสำคัญ สอดคล้องกับการเพิ่มขึ้นของกรอบวงเงินงบประมาณรายจ่ายประจำปีและงบลงทุนที่ขยายตัวภาคการท่องเที่ยวและบริการที่เกี่ยวเนื่องมีแนวโน้มฟื้นตัวดีขึ้นอย่างต่อเนื่อง ตามการเพิ่มขึ้นของจำนวนนักท่องเที่ยวต่างชาติ การเพิ่มจำนวนเที่ยวบิน และมาตรการส่งเสริมการท่องเที่ยวของภาครัฐ ขณะที่ภาคการเกษตรมีแนวโน้มขยายตัวจากปริมาณน้ำที่เพียงพอและสภาพภูมิอากาศที่เอื้ออำนวย แม้ว่าการเพิ่มขึ้นของผลผลิตอาจส่งผลให้ราคาสินค้าเกษตรมีแนวโน้มปรับตัวลดลง</w:t>
      </w:r>
    </w:p>
    <w:p w:rsidR="00CF0159" w:rsidRDefault="00CF0159" w:rsidP="00CF0159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F0159">
        <w:rPr>
          <w:rFonts w:ascii="TH SarabunIT๙" w:hAnsi="TH SarabunIT๙" w:cs="TH SarabunIT๙"/>
          <w:color w:val="auto"/>
          <w:sz w:val="32"/>
          <w:szCs w:val="32"/>
          <w:cs/>
        </w:rPr>
        <w:t>อย่างไรก็ตาม เศรษฐกิจไทยยังคงเผชิญข้อจำกัดและความเสี่ยงจากมาตรการกีดกันทางการค้าของสหรัฐอเมริกา ความผันผวนของเศรษฐกิจและการค้าโลก ความไม่แน่นอนด้านนโย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บายการเงินของประเทศเศรษฐกิจหลัก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F0159">
        <w:rPr>
          <w:rFonts w:ascii="TH SarabunIT๙" w:hAnsi="TH SarabunIT๙" w:cs="TH SarabunIT๙"/>
          <w:color w:val="auto"/>
          <w:sz w:val="32"/>
          <w:szCs w:val="32"/>
          <w:cs/>
        </w:rPr>
        <w:t>ความขัดแย้งทางภูมิรัฐศาสตร์ ระดับหนี้สินภาคครัวเรือนและภาคธุรกิจที่ยังอยู่ในระดับสูง รวมถึงความไม่แน่นอนทางการเมือง ซึ่งอาจส่งผลกระทบต่อความเชื่อมั่นของผู้บริโภคและนักลงทุน</w:t>
      </w:r>
      <w:r w:rsidRPr="009405C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ในระยะต่อไป</w:t>
      </w:r>
      <w:r w:rsidRPr="009405C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ทำให้แนวโน้มของเศรษฐกิจไทยปี 2568 คาดว่าจะขยายตัวร้อยละ 1.2</w:t>
      </w:r>
      <w:r w:rsidRPr="009405C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– 2.2</w:t>
      </w:r>
      <w:r w:rsidRPr="009405C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8965BB" w:rsidRPr="009405C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เทียบกับร้อยละ</w:t>
      </w:r>
      <w:r w:rsidR="008965BB" w:rsidRPr="008965B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2.0 ในปี 2568</w:t>
      </w:r>
      <w:r w:rsidR="008965B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และอัตราเงินเฟ้อทั่วไปอยู่ราวร้อยละ 0.0 - 1.0</w:t>
      </w:r>
      <w:r w:rsidR="008965B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965BB" w:rsidRPr="008965BB">
        <w:rPr>
          <w:rFonts w:ascii="TH SarabunIT๙" w:hAnsi="TH SarabunIT๙" w:cs="TH SarabunIT๙"/>
          <w:color w:val="auto"/>
          <w:sz w:val="32"/>
          <w:szCs w:val="32"/>
          <w:cs/>
        </w:rPr>
        <w:t>เทียบกับร้อยละ (-0.2)</w:t>
      </w:r>
      <w:r w:rsidR="0028514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28514A" w:rsidRPr="008965BB">
        <w:rPr>
          <w:rFonts w:ascii="TH SarabunIT๙" w:hAnsi="TH SarabunIT๙" w:cs="TH SarabunIT๙"/>
          <w:color w:val="auto"/>
          <w:sz w:val="32"/>
          <w:szCs w:val="32"/>
          <w:cs/>
        </w:rPr>
        <w:t>ในปี 2568</w:t>
      </w:r>
    </w:p>
    <w:p w:rsidR="00CD5A38" w:rsidRPr="00CF0159" w:rsidRDefault="00CD5A38" w:rsidP="00CD5A38">
      <w:pPr>
        <w:pStyle w:val="ListParagraph"/>
        <w:tabs>
          <w:tab w:val="left" w:pos="0"/>
          <w:tab w:val="left" w:pos="1418"/>
          <w:tab w:val="left" w:pos="2835"/>
        </w:tabs>
        <w:ind w:left="0"/>
        <w:jc w:val="thaiDistribute"/>
        <w:rPr>
          <w:rFonts w:ascii="TH SarabunPSK" w:hAnsi="TH SarabunPSK" w:cs="TH SarabunPSK"/>
          <w:szCs w:val="28"/>
          <w:u w:val="single"/>
          <w:cs/>
        </w:rPr>
      </w:pPr>
      <w:r w:rsidRPr="00477342">
        <w:rPr>
          <w:rFonts w:ascii="TH SarabunPSK" w:hAnsi="TH SarabunPSK" w:cs="TH SarabunPSK"/>
          <w:szCs w:val="28"/>
          <w:u w:val="single"/>
          <w:cs/>
        </w:rPr>
        <w:t xml:space="preserve">ที่มา </w:t>
      </w:r>
      <w:r w:rsidRPr="00477342">
        <w:rPr>
          <w:rFonts w:ascii="TH SarabunPSK" w:hAnsi="TH SarabunPSK" w:cs="TH SarabunPSK"/>
          <w:szCs w:val="28"/>
          <w:u w:val="single"/>
        </w:rPr>
        <w:t xml:space="preserve">: </w:t>
      </w:r>
      <w:r w:rsidRPr="00477342">
        <w:rPr>
          <w:rFonts w:ascii="TH SarabunPSK" w:hAnsi="TH SarabunPSK" w:cs="TH SarabunPSK"/>
          <w:szCs w:val="28"/>
          <w:u w:val="single"/>
          <w:cs/>
        </w:rPr>
        <w:t>สำนักงานสภาพัฒนาการเศรษฐกิจและสังคมแห่งชาติ</w:t>
      </w:r>
      <w:r w:rsidRPr="00477342">
        <w:rPr>
          <w:rFonts w:ascii="TH SarabunPSK" w:hAnsi="TH SarabunPSK" w:cs="TH SarabunPSK" w:hint="cs"/>
          <w:szCs w:val="28"/>
          <w:u w:val="single"/>
          <w:cs/>
        </w:rPr>
        <w:t>.</w:t>
      </w:r>
      <w:r w:rsidR="00CF0159" w:rsidRPr="00CF0159">
        <w:rPr>
          <w:rFonts w:ascii="TH SarabunPSK" w:hAnsi="TH SarabunPSK" w:cs="TH SarabunPSK"/>
          <w:szCs w:val="28"/>
          <w:u w:val="single"/>
          <w:cs/>
        </w:rPr>
        <w:t xml:space="preserve">ภาวะเศรษฐกิจไทยไตรมาสสามปี 2568 และแนวโน้มปี 2568 </w:t>
      </w:r>
      <w:r w:rsidR="00CF0159" w:rsidRPr="00CF0159">
        <w:rPr>
          <w:rFonts w:ascii="TH SarabunPSK" w:hAnsi="TH SarabunPSK" w:cs="TH SarabunPSK"/>
          <w:szCs w:val="28"/>
          <w:u w:val="single"/>
        </w:rPr>
        <w:t xml:space="preserve">– </w:t>
      </w:r>
      <w:r w:rsidR="00CF0159" w:rsidRPr="00CF0159">
        <w:rPr>
          <w:rFonts w:ascii="TH SarabunPSK" w:hAnsi="TH SarabunPSK" w:cs="TH SarabunPSK"/>
          <w:szCs w:val="28"/>
          <w:u w:val="single"/>
          <w:cs/>
        </w:rPr>
        <w:t>2569 (ฉบับภาษาไทย)</w:t>
      </w:r>
      <w:r w:rsidRPr="00477342">
        <w:rPr>
          <w:rFonts w:ascii="TH SarabunPSK" w:hAnsi="TH SarabunPSK" w:cs="TH SarabunPSK" w:hint="cs"/>
          <w:szCs w:val="28"/>
          <w:u w:val="single"/>
          <w:cs/>
        </w:rPr>
        <w:t>.</w:t>
      </w:r>
      <w:r w:rsidR="00CF0159" w:rsidRPr="00CF0159">
        <w:t xml:space="preserve"> </w:t>
      </w:r>
      <w:r w:rsidR="00CF0159" w:rsidRPr="00CF0159">
        <w:rPr>
          <w:rFonts w:ascii="TH SarabunPSK" w:hAnsi="TH SarabunPSK" w:cs="TH SarabunPSK"/>
          <w:szCs w:val="28"/>
          <w:u w:val="single"/>
        </w:rPr>
        <w:t>https://www.nesdc.go.th/?p=85867&amp;ddl=86238</w:t>
      </w:r>
    </w:p>
    <w:p w:rsidR="00CD5A38" w:rsidRPr="00B775CD" w:rsidRDefault="00CD5A38" w:rsidP="00CD5A38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ED04BA" w:rsidRPr="00ED04BA" w:rsidRDefault="00CD5A38" w:rsidP="00ED04BA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136D82">
        <w:rPr>
          <w:rFonts w:ascii="TH SarabunIT๙" w:hAnsi="TH SarabunIT๙" w:cs="TH SarabunIT๙"/>
          <w:color w:val="auto"/>
          <w:sz w:val="32"/>
          <w:szCs w:val="32"/>
          <w:cs/>
        </w:rPr>
        <w:t>ธุรกิจน้ำประปาเป็นสาธารณูปโภคขั้นพื้นฐานที่มีความจำเป็นต่อ</w:t>
      </w:r>
      <w:r w:rsidRPr="00136D82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Pr="00136D82">
        <w:rPr>
          <w:rFonts w:ascii="TH SarabunIT๙" w:hAnsi="TH SarabunIT๙" w:cs="TH SarabunIT๙"/>
          <w:color w:val="auto"/>
          <w:sz w:val="32"/>
          <w:szCs w:val="32"/>
          <w:cs/>
        </w:rPr>
        <w:t>ดำรงชีพ</w:t>
      </w:r>
      <w:r w:rsidRPr="00136D82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ของประชาชน และเป็นปัจจัยการผลิตที่สำคัญของภาคธุรกิจ</w:t>
      </w:r>
      <w:r w:rsidRPr="00136D82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ภาค</w:t>
      </w:r>
      <w:r w:rsidRPr="00136D82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อุตสาหกรรม</w:t>
      </w:r>
      <w:r w:rsidRPr="00136D82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</w:t>
      </w:r>
      <w:r w:rsidRPr="00136D82">
        <w:rPr>
          <w:rFonts w:ascii="TH SarabunIT๙" w:hAnsi="TH SarabunIT๙" w:cs="TH SarabunIT๙" w:hint="cs"/>
          <w:color w:val="auto"/>
          <w:sz w:val="32"/>
          <w:szCs w:val="32"/>
          <w:cs/>
        </w:rPr>
        <w:t>โดยภาพรวม</w:t>
      </w:r>
      <w:r w:rsidRPr="00136D82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การดำเนินงานของ</w:t>
      </w:r>
      <w:r w:rsidR="00ED04B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br/>
      </w:r>
      <w:r w:rsidRPr="00136D82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การประปาส่วนภูมิภาค (กปภ.) </w:t>
      </w:r>
      <w:r w:rsidR="00ED04B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มีแนวโน้ม</w:t>
      </w:r>
      <w:r w:rsidR="00ED04BA" w:rsidRPr="00CF0159">
        <w:rPr>
          <w:rFonts w:ascii="TH SarabunIT๙" w:hAnsi="TH SarabunIT๙" w:cs="TH SarabunIT๙"/>
          <w:color w:val="auto"/>
          <w:sz w:val="32"/>
          <w:szCs w:val="32"/>
          <w:cs/>
        </w:rPr>
        <w:t>ขยายตัวในอัตราที่ชะลอลงจากปีก่อนหน้า</w:t>
      </w:r>
      <w:r w:rsidR="00ED04BA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ED04BA" w:rsidRPr="00CF0159">
        <w:rPr>
          <w:rFonts w:ascii="TH SarabunIT๙" w:hAnsi="TH SarabunIT๙" w:cs="TH SarabunIT๙"/>
          <w:color w:val="auto"/>
          <w:sz w:val="32"/>
          <w:szCs w:val="32"/>
          <w:cs/>
        </w:rPr>
        <w:t>สอดคล้องการชะลอตัวของเศรษฐกิจ</w:t>
      </w:r>
      <w:r w:rsidR="00ED04B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ทำให้ กปภ. มีจำนวนผู้ใช้น้ำรวมทั้งสิ้น </w:t>
      </w:r>
      <w:r w:rsidR="00ED04BA">
        <w:rPr>
          <w:rFonts w:ascii="TH SarabunIT๙" w:hAnsi="TH SarabunIT๙" w:cs="TH SarabunIT๙"/>
          <w:color w:val="auto"/>
          <w:spacing w:val="-4"/>
          <w:sz w:val="32"/>
          <w:szCs w:val="32"/>
        </w:rPr>
        <w:t>5.61</w:t>
      </w:r>
      <w:r w:rsidR="00ED04BA" w:rsidRPr="009405C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ED04BA" w:rsidRPr="009405C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ล้านราย </w:t>
      </w:r>
      <w:r w:rsidR="00ED04B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คิดเป็นอัตราเพิ่มขึ้นร้อยละ </w:t>
      </w:r>
      <w:r w:rsidR="00ED04BA" w:rsidRPr="009405C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2.74</w:t>
      </w:r>
      <w:r w:rsidR="00ED04BA" w:rsidRPr="009405C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ED04BA">
        <w:rPr>
          <w:rFonts w:ascii="TH SarabunIT๙" w:hAnsi="TH SarabunIT๙" w:cs="TH SarabunIT๙"/>
          <w:color w:val="auto"/>
          <w:spacing w:val="-4"/>
          <w:sz w:val="32"/>
          <w:szCs w:val="32"/>
        </w:rPr>
        <w:br/>
      </w:r>
      <w:r w:rsidR="00ED04BA" w:rsidRPr="003D5BB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เมื่อเทียบปีก่อนหน้า ในขณะที่ ปริมาณน้ำจำหน่าย</w:t>
      </w:r>
      <w:r w:rsidR="00ED04BA" w:rsidRPr="003D5BB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 xml:space="preserve">รวมในปี </w:t>
      </w:r>
      <w:r w:rsidR="00ED04BA" w:rsidRPr="003D5BB7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2568 </w:t>
      </w:r>
      <w:r w:rsidR="00ED04BA" w:rsidRPr="003D5BB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 xml:space="preserve">ของ กปภ. </w:t>
      </w:r>
      <w:r w:rsidR="00ED04BA" w:rsidRPr="003D5BB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 xml:space="preserve">มีปริมาณเท่ากับ </w:t>
      </w:r>
      <w:r w:rsidR="00ED04BA" w:rsidRPr="003D5BB7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1,516 </w:t>
      </w:r>
      <w:r w:rsidR="00ED04BA" w:rsidRPr="003D5BB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ล้าน ลบ.ม.</w:t>
      </w:r>
      <w:r w:rsidR="00ED04B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คิดเป็นอัตราเพิ่มขึ้นร้อยละ 0.59</w:t>
      </w:r>
      <w:r w:rsidR="00ED04BA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</w:p>
    <w:p w:rsidR="00DF67A6" w:rsidRDefault="00DF67A6" w:rsidP="00DF67A6">
      <w:pPr>
        <w:jc w:val="thaiDistribute"/>
      </w:pPr>
      <w:bookmarkStart w:id="0" w:name="_GoBack"/>
      <w:bookmarkEnd w:id="0"/>
    </w:p>
    <w:sectPr w:rsidR="00DF6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CC6"/>
    <w:multiLevelType w:val="hybridMultilevel"/>
    <w:tmpl w:val="B092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62A"/>
    <w:multiLevelType w:val="hybridMultilevel"/>
    <w:tmpl w:val="3E5CAE94"/>
    <w:lvl w:ilvl="0" w:tplc="11265420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B5C5EC7"/>
    <w:multiLevelType w:val="hybridMultilevel"/>
    <w:tmpl w:val="1ACC61CA"/>
    <w:lvl w:ilvl="0" w:tplc="1EF28BD6">
      <w:start w:val="1"/>
      <w:numFmt w:val="bullet"/>
      <w:lvlText w:val="­"/>
      <w:lvlJc w:val="left"/>
      <w:pPr>
        <w:ind w:left="1996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83A4F26"/>
    <w:multiLevelType w:val="hybridMultilevel"/>
    <w:tmpl w:val="9260FB18"/>
    <w:lvl w:ilvl="0" w:tplc="70563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A7CB8"/>
    <w:multiLevelType w:val="hybridMultilevel"/>
    <w:tmpl w:val="C90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8E0E72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D2B49"/>
    <w:multiLevelType w:val="hybridMultilevel"/>
    <w:tmpl w:val="E516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31E51"/>
    <w:multiLevelType w:val="hybridMultilevel"/>
    <w:tmpl w:val="F57428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7E04B34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D29F0"/>
    <w:multiLevelType w:val="hybridMultilevel"/>
    <w:tmpl w:val="3AA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35F12"/>
    <w:multiLevelType w:val="hybridMultilevel"/>
    <w:tmpl w:val="76BEB612"/>
    <w:lvl w:ilvl="0" w:tplc="81226816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015512"/>
    <w:rsid w:val="0028514A"/>
    <w:rsid w:val="002D352D"/>
    <w:rsid w:val="003D5BB7"/>
    <w:rsid w:val="004A40BE"/>
    <w:rsid w:val="00712A52"/>
    <w:rsid w:val="008965BB"/>
    <w:rsid w:val="009405C1"/>
    <w:rsid w:val="00BF3880"/>
    <w:rsid w:val="00C268A1"/>
    <w:rsid w:val="00CD5A38"/>
    <w:rsid w:val="00CF0159"/>
    <w:rsid w:val="00D40BAC"/>
    <w:rsid w:val="00DF67A6"/>
    <w:rsid w:val="00ED04BA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D5A38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D5A38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นายปุรเชษฐ์  สุ้นโหย</cp:lastModifiedBy>
  <cp:revision>7</cp:revision>
  <dcterms:created xsi:type="dcterms:W3CDTF">2025-12-18T08:26:00Z</dcterms:created>
  <dcterms:modified xsi:type="dcterms:W3CDTF">2025-12-19T02:03:00Z</dcterms:modified>
</cp:coreProperties>
</file>